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75DE8" w14:textId="368107D1" w:rsidR="00117D83" w:rsidRPr="00117D83" w:rsidRDefault="00117D83" w:rsidP="00117D83">
      <w:pPr>
        <w:widowControl/>
        <w:spacing w:after="120"/>
        <w:jc w:val="left"/>
        <w:outlineLvl w:val="0"/>
        <w:rPr>
          <w:rFonts w:ascii="Arial" w:eastAsia="Times New Roman" w:hAnsi="Arial" w:cs="Times New Roman"/>
          <w:b/>
          <w:noProof/>
          <w:kern w:val="0"/>
          <w:sz w:val="24"/>
          <w:szCs w:val="20"/>
          <w:lang w:val="en-GB" w:eastAsia="en-US"/>
        </w:rPr>
      </w:pPr>
      <w:r w:rsidRPr="00117D83">
        <w:rPr>
          <w:rFonts w:ascii="Arial" w:eastAsia="Times New Roman" w:hAnsi="Arial" w:cs="Arial"/>
          <w:b/>
          <w:kern w:val="0"/>
          <w:sz w:val="24"/>
          <w:szCs w:val="20"/>
          <w:lang w:eastAsia="en-US"/>
        </w:rPr>
        <w:t>3GPP TSG RAN WG2 Meeting #12</w:t>
      </w:r>
      <w:r w:rsidR="004B1929">
        <w:rPr>
          <w:rFonts w:ascii="Arial" w:hAnsi="Arial" w:cs="Arial" w:hint="eastAsia"/>
          <w:b/>
          <w:kern w:val="0"/>
          <w:sz w:val="24"/>
          <w:szCs w:val="20"/>
        </w:rPr>
        <w:t>8</w:t>
      </w:r>
      <w:r w:rsidRPr="00117D83">
        <w:rPr>
          <w:rFonts w:ascii="Arial" w:eastAsia="Times New Roman" w:hAnsi="Arial" w:cs="Arial"/>
          <w:b/>
          <w:kern w:val="0"/>
          <w:sz w:val="24"/>
          <w:szCs w:val="20"/>
          <w:lang w:eastAsia="en-US"/>
        </w:rPr>
        <w:t xml:space="preserve">      </w:t>
      </w:r>
      <w:r w:rsidRPr="00117D83">
        <w:rPr>
          <w:rFonts w:ascii="Arial" w:eastAsia="Times New Roman" w:hAnsi="Arial" w:cs="Arial"/>
          <w:b/>
          <w:kern w:val="0"/>
          <w:sz w:val="24"/>
          <w:szCs w:val="20"/>
          <w:lang w:eastAsia="en-US"/>
        </w:rPr>
        <w:tab/>
        <w:t xml:space="preserve">                        </w:t>
      </w:r>
      <w:r w:rsidR="007D2C4D" w:rsidRPr="007D2C4D">
        <w:rPr>
          <w:rFonts w:ascii="Arial" w:hAnsi="Arial" w:cs="Arial" w:hint="eastAsia"/>
          <w:b/>
          <w:kern w:val="0"/>
          <w:sz w:val="24"/>
          <w:szCs w:val="20"/>
        </w:rPr>
        <w:t>R2-2410102</w:t>
      </w:r>
      <w:r w:rsidRPr="00117D83">
        <w:rPr>
          <w:rFonts w:ascii="Arial" w:eastAsia="Times New Roman" w:hAnsi="Arial" w:cs="Arial"/>
          <w:b/>
          <w:kern w:val="0"/>
          <w:sz w:val="24"/>
          <w:szCs w:val="20"/>
          <w:lang w:eastAsia="en-US"/>
        </w:rPr>
        <w:br/>
      </w:r>
      <w:r w:rsidR="00446A45" w:rsidRPr="00446A45">
        <w:rPr>
          <w:rFonts w:ascii="Arial" w:hAnsi="Arial" w:cs="Times New Roman" w:hint="eastAsia"/>
          <w:b/>
          <w:noProof/>
          <w:kern w:val="0"/>
          <w:sz w:val="24"/>
          <w:szCs w:val="20"/>
        </w:rPr>
        <w:t>Orlando, USA</w:t>
      </w:r>
      <w:r w:rsidRPr="00117D83">
        <w:rPr>
          <w:rFonts w:ascii="Arial" w:eastAsia="Times New Roman" w:hAnsi="Arial" w:cs="Times New Roman"/>
          <w:b/>
          <w:noProof/>
          <w:kern w:val="0"/>
          <w:sz w:val="24"/>
          <w:szCs w:val="20"/>
          <w:lang w:val="en-GB" w:eastAsia="en-US"/>
        </w:rPr>
        <w:t xml:space="preserve">, </w:t>
      </w:r>
      <w:r w:rsidR="00446A45" w:rsidRPr="00446A45">
        <w:rPr>
          <w:rFonts w:ascii="Arial" w:eastAsia="Times New Roman" w:hAnsi="Arial" w:cs="Times New Roman" w:hint="eastAsia"/>
          <w:b/>
          <w:noProof/>
          <w:kern w:val="0"/>
          <w:sz w:val="24"/>
          <w:szCs w:val="20"/>
          <w:lang w:val="en-GB" w:eastAsia="en-US"/>
        </w:rPr>
        <w:t>18 - 22 Nov 2024</w:t>
      </w:r>
      <w:r w:rsidRPr="00117D83">
        <w:rPr>
          <w:rFonts w:ascii="Arial" w:eastAsia="Times New Roman" w:hAnsi="Arial" w:cs="Times New Roman"/>
          <w:b/>
          <w:noProof/>
          <w:kern w:val="0"/>
          <w:sz w:val="24"/>
          <w:szCs w:val="20"/>
          <w:lang w:val="en-GB" w:eastAsia="en-US"/>
        </w:rPr>
        <w:t xml:space="preserve">                                 </w:t>
      </w:r>
    </w:p>
    <w:p w14:paraId="210A62A0" w14:textId="77777777" w:rsidR="00117D83" w:rsidRPr="00117D83" w:rsidRDefault="00117D83" w:rsidP="00117D83">
      <w:pPr>
        <w:widowControl/>
        <w:spacing w:after="120"/>
        <w:jc w:val="left"/>
        <w:outlineLvl w:val="0"/>
        <w:rPr>
          <w:rFonts w:ascii="Arial" w:eastAsia="Times New Roman" w:hAnsi="Arial" w:cs="Times New Roman"/>
          <w:b/>
          <w:kern w:val="0"/>
          <w:sz w:val="24"/>
          <w:szCs w:val="20"/>
          <w:lang w:val="en-GB" w:eastAsia="en-US"/>
        </w:rPr>
      </w:pPr>
    </w:p>
    <w:p w14:paraId="267669B2" w14:textId="77777777" w:rsidR="00117D83" w:rsidRPr="00117D83" w:rsidRDefault="00117D83" w:rsidP="00117D83">
      <w:pPr>
        <w:widowControl/>
        <w:tabs>
          <w:tab w:val="left" w:pos="1985"/>
        </w:tabs>
        <w:spacing w:after="120"/>
        <w:jc w:val="left"/>
        <w:rPr>
          <w:rFonts w:ascii="Arial" w:eastAsia="MS Mincho" w:hAnsi="Arial" w:cs="Arial"/>
          <w:b/>
          <w:bCs/>
          <w:kern w:val="0"/>
          <w:sz w:val="24"/>
          <w:szCs w:val="20"/>
          <w:lang w:eastAsia="ja-JP"/>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8.1.3</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73C3C998"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2819D3">
        <w:rPr>
          <w:rFonts w:ascii="Arial" w:hAnsi="Arial" w:cs="Arial" w:hint="eastAsia"/>
          <w:b/>
          <w:bCs/>
          <w:kern w:val="0"/>
          <w:sz w:val="24"/>
          <w:szCs w:val="20"/>
        </w:rPr>
        <w:t>D</w:t>
      </w:r>
      <w:r w:rsidRPr="00117D83">
        <w:rPr>
          <w:rFonts w:ascii="AppleSystemUIFont" w:eastAsia="宋体" w:hAnsi="AppleSystemUIFont" w:cs="AppleSystemUIFont"/>
          <w:b/>
          <w:bCs/>
          <w:kern w:val="0"/>
          <w:sz w:val="26"/>
          <w:szCs w:val="26"/>
        </w:rPr>
        <w:t xml:space="preserve">iscussion on NW-sided data collection </w:t>
      </w:r>
      <w:r w:rsidR="005F0B82">
        <w:rPr>
          <w:rFonts w:ascii="AppleSystemUIFont" w:eastAsia="宋体" w:hAnsi="AppleSystemUIFont" w:cs="AppleSystemUIFont" w:hint="eastAsia"/>
          <w:b/>
          <w:bCs/>
          <w:kern w:val="0"/>
          <w:sz w:val="26"/>
          <w:szCs w:val="26"/>
        </w:rPr>
        <w:t>for</w:t>
      </w:r>
      <w:r w:rsidR="005F0B82" w:rsidRPr="005F0B82">
        <w:rPr>
          <w:rFonts w:hint="eastAsia"/>
        </w:rPr>
        <w:t xml:space="preserve"> </w:t>
      </w:r>
      <w:r w:rsidR="005F0B82" w:rsidRPr="005F0B82">
        <w:rPr>
          <w:rFonts w:ascii="AppleSystemUIFont" w:eastAsia="宋体" w:hAnsi="AppleSystemUIFont" w:cs="AppleSystemUIFont" w:hint="eastAsia"/>
          <w:b/>
          <w:bCs/>
          <w:kern w:val="0"/>
          <w:sz w:val="26"/>
          <w:szCs w:val="26"/>
        </w:rPr>
        <w:t>AI/ML based beam management</w:t>
      </w:r>
    </w:p>
    <w:p w14:paraId="16FD7DDF"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r w:rsidRPr="00117D83">
        <w:rPr>
          <w:rFonts w:ascii="Arial" w:eastAsia="宋体" w:hAnsi="Arial" w:cs="Arial"/>
          <w:b/>
          <w:bCs/>
          <w:color w:val="000000"/>
          <w:kern w:val="0"/>
          <w:sz w:val="24"/>
          <w:szCs w:val="24"/>
          <w:lang w:eastAsia="en-US"/>
        </w:rPr>
        <w:t>NR_AIML_Air-</w:t>
      </w:r>
      <w:r w:rsidRPr="00117D83">
        <w:rPr>
          <w:rFonts w:ascii="Arial" w:eastAsia="宋体" w:hAnsi="Arial" w:cs="Arial" w:hint="eastAsia"/>
          <w:b/>
          <w:bCs/>
          <w:color w:val="000000"/>
          <w:kern w:val="0"/>
          <w:sz w:val="24"/>
          <w:szCs w:val="24"/>
          <w:lang w:eastAsia="en-US"/>
        </w:rPr>
        <w:t>Core</w:t>
      </w:r>
      <w:r w:rsidRPr="00117D83">
        <w:rPr>
          <w:rFonts w:ascii="Arial" w:eastAsia="宋体" w:hAnsi="Arial" w:cs="Arial"/>
          <w:b/>
          <w:bCs/>
          <w:color w:val="000000"/>
          <w:kern w:val="0"/>
          <w:sz w:val="24"/>
          <w:szCs w:val="24"/>
          <w:lang w:eastAsia="en-US"/>
        </w:rPr>
        <w:t>– Release 19</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0FA9CB55" w14:textId="252D7DE8" w:rsidR="007E5BA8" w:rsidRPr="00117D83" w:rsidRDefault="00117D83" w:rsidP="007E5BA8">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bookmarkStart w:id="0" w:name="_Hlk61519723"/>
      <w:r w:rsidRPr="00117D83">
        <w:rPr>
          <w:rFonts w:ascii="Times New Roman" w:eastAsia="宋体" w:hAnsi="Times New Roman" w:cs="Times New Roman"/>
          <w:color w:val="000000"/>
          <w:kern w:val="0"/>
          <w:sz w:val="20"/>
          <w:szCs w:val="20"/>
          <w:lang w:val="en-GB" w:eastAsia="ja-JP"/>
        </w:rPr>
        <w:t xml:space="preserve">In </w:t>
      </w:r>
      <w:r w:rsidR="00EE6EB7">
        <w:rPr>
          <w:rFonts w:ascii="Times New Roman" w:eastAsia="宋体" w:hAnsi="Times New Roman" w:cs="Times New Roman" w:hint="eastAsia"/>
          <w:color w:val="000000"/>
          <w:kern w:val="0"/>
          <w:sz w:val="20"/>
          <w:szCs w:val="20"/>
          <w:lang w:val="en-GB"/>
        </w:rPr>
        <w:t>RAN2#127bis</w:t>
      </w:r>
      <w:r w:rsidR="00C43C59">
        <w:rPr>
          <w:rFonts w:ascii="Times New Roman" w:eastAsia="宋体" w:hAnsi="Times New Roman" w:cs="Times New Roman" w:hint="eastAsia"/>
          <w:color w:val="000000"/>
          <w:kern w:val="0"/>
          <w:sz w:val="20"/>
          <w:szCs w:val="20"/>
          <w:lang w:val="en-GB"/>
        </w:rPr>
        <w:t xml:space="preserve"> meeting </w:t>
      </w:r>
      <w:r w:rsidRPr="00117D83">
        <w:rPr>
          <w:rFonts w:ascii="Times New Roman" w:eastAsia="宋体" w:hAnsi="Times New Roman" w:cs="Times New Roman"/>
          <w:color w:val="000000"/>
          <w:kern w:val="0"/>
          <w:sz w:val="20"/>
          <w:szCs w:val="20"/>
          <w:lang w:val="en-GB" w:eastAsia="ja-JP"/>
        </w:rPr>
        <w:t>[</w:t>
      </w:r>
      <w:r w:rsidR="00EE6EB7">
        <w:rPr>
          <w:rFonts w:ascii="Times New Roman" w:eastAsia="宋体" w:hAnsi="Times New Roman" w:cs="Times New Roman" w:hint="eastAsia"/>
          <w:color w:val="000000"/>
          <w:kern w:val="0"/>
          <w:sz w:val="20"/>
          <w:szCs w:val="20"/>
          <w:lang w:val="en-GB"/>
        </w:rPr>
        <w:t>1</w:t>
      </w:r>
      <w:r w:rsidRPr="00117D83">
        <w:rPr>
          <w:rFonts w:ascii="Times New Roman" w:eastAsia="宋体" w:hAnsi="Times New Roman" w:cs="Times New Roman"/>
          <w:color w:val="000000"/>
          <w:kern w:val="0"/>
          <w:sz w:val="20"/>
          <w:szCs w:val="20"/>
          <w:lang w:val="en-GB" w:eastAsia="ja-JP"/>
        </w:rPr>
        <w:t>], NW-side</w:t>
      </w:r>
      <w:r w:rsidR="004536FD">
        <w:rPr>
          <w:rFonts w:ascii="Times New Roman" w:eastAsia="宋体" w:hAnsi="Times New Roman" w:cs="Times New Roman" w:hint="eastAsia"/>
          <w:color w:val="000000"/>
          <w:kern w:val="0"/>
          <w:sz w:val="20"/>
          <w:szCs w:val="20"/>
          <w:lang w:val="en-GB"/>
        </w:rPr>
        <w:t xml:space="preserve"> </w:t>
      </w:r>
      <w:r w:rsidRPr="00117D83">
        <w:rPr>
          <w:rFonts w:ascii="Times New Roman" w:eastAsia="宋体" w:hAnsi="Times New Roman" w:cs="Times New Roman"/>
          <w:color w:val="000000"/>
          <w:kern w:val="0"/>
          <w:sz w:val="20"/>
          <w:szCs w:val="20"/>
          <w:lang w:val="en-GB" w:eastAsia="ja-JP"/>
        </w:rPr>
        <w:t>data collection was discussed</w:t>
      </w:r>
      <w:r w:rsidR="007E5BA8">
        <w:rPr>
          <w:rFonts w:ascii="Times New Roman" w:eastAsia="宋体" w:hAnsi="Times New Roman" w:cs="Times New Roman" w:hint="eastAsia"/>
          <w:color w:val="000000"/>
          <w:kern w:val="0"/>
          <w:sz w:val="20"/>
          <w:szCs w:val="20"/>
          <w:lang w:val="en-GB" w:eastAsia="ja-JP"/>
        </w:rPr>
        <w:t>, and t</w:t>
      </w:r>
      <w:r w:rsidR="007E5BA8" w:rsidRPr="00117D83">
        <w:rPr>
          <w:rFonts w:ascii="Times New Roman" w:eastAsia="宋体" w:hAnsi="Times New Roman" w:cs="Times New Roman"/>
          <w:color w:val="000000"/>
          <w:kern w:val="0"/>
          <w:sz w:val="20"/>
          <w:szCs w:val="20"/>
          <w:lang w:val="en-GB" w:eastAsia="ja-JP"/>
        </w:rPr>
        <w:t>he following agreements were made with several FFSs.</w:t>
      </w:r>
    </w:p>
    <w:p w14:paraId="19EC98D4" w14:textId="3BDA9752" w:rsidR="008B051A" w:rsidRPr="00117D83"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b/>
          <w:bCs/>
          <w:noProof/>
          <w:kern w:val="0"/>
          <w:sz w:val="20"/>
          <w:szCs w:val="24"/>
          <w:lang w:eastAsia="en-GB"/>
        </w:rPr>
      </w:pPr>
      <w:r w:rsidRPr="00117D83">
        <w:rPr>
          <w:rFonts w:ascii="Times New Roman" w:eastAsia="MS Mincho" w:hAnsi="Times New Roman" w:cs="Times New Roman"/>
          <w:b/>
          <w:bCs/>
          <w:noProof/>
          <w:kern w:val="0"/>
          <w:sz w:val="20"/>
          <w:szCs w:val="24"/>
          <w:lang w:eastAsia="en-GB"/>
        </w:rPr>
        <w:t xml:space="preserve">Agreements </w:t>
      </w:r>
      <w:r w:rsidRPr="00117D83">
        <w:rPr>
          <w:rFonts w:ascii="Times New Roman" w:eastAsia="MS Mincho" w:hAnsi="Times New Roman" w:cs="Times New Roman"/>
          <w:b/>
          <w:bCs/>
          <w:kern w:val="0"/>
          <w:sz w:val="20"/>
          <w:szCs w:val="24"/>
          <w:lang w:eastAsia="en-GB"/>
        </w:rPr>
        <w:t>(RAN2#12</w:t>
      </w:r>
      <w:r>
        <w:rPr>
          <w:rFonts w:ascii="Times New Roman" w:hAnsi="Times New Roman" w:cs="Times New Roman" w:hint="eastAsia"/>
          <w:b/>
          <w:bCs/>
          <w:kern w:val="0"/>
          <w:sz w:val="20"/>
          <w:szCs w:val="24"/>
        </w:rPr>
        <w:t>7</w:t>
      </w:r>
      <w:r w:rsidRPr="00117D83">
        <w:rPr>
          <w:rFonts w:ascii="Times New Roman" w:eastAsia="MS Mincho" w:hAnsi="Times New Roman" w:cs="Times New Roman"/>
          <w:b/>
          <w:bCs/>
          <w:kern w:val="0"/>
          <w:sz w:val="20"/>
          <w:szCs w:val="24"/>
          <w:lang w:eastAsia="en-GB"/>
        </w:rPr>
        <w:t>b)</w:t>
      </w:r>
    </w:p>
    <w:p w14:paraId="04AF6C35" w14:textId="794BD629"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bookmarkStart w:id="1" w:name="_Hlk181696913"/>
      <w:r>
        <w:rPr>
          <w:rFonts w:ascii="Times New Roman" w:hAnsi="Times New Roman" w:cs="Times New Roman" w:hint="eastAsia"/>
          <w:kern w:val="0"/>
          <w:sz w:val="20"/>
          <w:szCs w:val="24"/>
        </w:rPr>
        <w:t>1</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Periodic logging is supported for training data collection procedure in R19</w:t>
      </w:r>
    </w:p>
    <w:p w14:paraId="58D6ED04" w14:textId="2C87A258"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2</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 xml:space="preserve">Event-triggered data logging will be supported.  At least radio condition based event triggered logging will be supported.  FFS the details of radio condition based event.  FFS if other events are supported. </w:t>
      </w:r>
      <w:bookmarkEnd w:id="1"/>
      <w:r w:rsidRPr="008B051A">
        <w:rPr>
          <w:rFonts w:ascii="Times New Roman" w:hAnsi="Times New Roman" w:cs="Times New Roman"/>
          <w:kern w:val="0"/>
          <w:sz w:val="20"/>
          <w:szCs w:val="24"/>
        </w:rPr>
        <w:t xml:space="preserve">  </w:t>
      </w:r>
    </w:p>
    <w:p w14:paraId="484FA265" w14:textId="46885F76"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3</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 xml:space="preserve">Periodic reporting of logged data is not supported.   </w:t>
      </w:r>
    </w:p>
    <w:p w14:paraId="3215E4C5" w14:textId="6B54CB11"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4</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 xml:space="preserve">On-demand reporting of the logged measurements will be specified </w:t>
      </w:r>
    </w:p>
    <w:p w14:paraId="0CF61882" w14:textId="4106E5C2"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5</w:t>
      </w:r>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UEInformationRequest</w:t>
      </w:r>
      <w:r w:rsidRPr="008B051A">
        <w:rPr>
          <w:rFonts w:ascii="Times New Roman" w:hAnsi="Times New Roman" w:cs="Times New Roman" w:hint="eastAsia"/>
          <w:kern w:val="0"/>
          <w:sz w:val="20"/>
          <w:szCs w:val="24"/>
        </w:rPr>
        <w:t>/</w:t>
      </w:r>
      <w:r w:rsidRPr="008B051A">
        <w:rPr>
          <w:rFonts w:ascii="Times New Roman" w:hAnsi="Times New Roman" w:cs="Times New Roman"/>
          <w:kern w:val="0"/>
          <w:sz w:val="20"/>
          <w:szCs w:val="24"/>
        </w:rPr>
        <w:t>UEInformationResponse</w:t>
      </w:r>
      <w:r w:rsidRPr="008B051A">
        <w:rPr>
          <w:rFonts w:ascii="Times New Roman" w:hAnsi="Times New Roman" w:cs="Times New Roman" w:hint="eastAsia"/>
          <w:kern w:val="0"/>
          <w:sz w:val="20"/>
          <w:szCs w:val="24"/>
        </w:rPr>
        <w:t xml:space="preserve"> </w:t>
      </w:r>
      <w:r w:rsidRPr="008B051A">
        <w:rPr>
          <w:rFonts w:ascii="Times New Roman" w:hAnsi="Times New Roman" w:cs="Times New Roman"/>
          <w:kern w:val="0"/>
          <w:sz w:val="20"/>
          <w:szCs w:val="24"/>
        </w:rPr>
        <w:t>is</w:t>
      </w:r>
      <w:r w:rsidRPr="008B051A">
        <w:rPr>
          <w:rFonts w:ascii="Times New Roman" w:hAnsi="Times New Roman" w:cs="Times New Roman" w:hint="eastAsia"/>
          <w:kern w:val="0"/>
          <w:sz w:val="20"/>
          <w:szCs w:val="24"/>
        </w:rPr>
        <w:t xml:space="preserve"> used for on-demand reporting of </w:t>
      </w:r>
      <w:r w:rsidRPr="008B051A">
        <w:rPr>
          <w:rFonts w:ascii="Times New Roman" w:hAnsi="Times New Roman" w:cs="Times New Roman"/>
          <w:kern w:val="0"/>
          <w:sz w:val="20"/>
          <w:szCs w:val="24"/>
        </w:rPr>
        <w:t>AI/ML training data collection</w:t>
      </w:r>
      <w:r w:rsidRPr="008B051A">
        <w:rPr>
          <w:rFonts w:ascii="Times New Roman" w:hAnsi="Times New Roman" w:cs="Times New Roman" w:hint="eastAsia"/>
          <w:kern w:val="0"/>
          <w:sz w:val="20"/>
          <w:szCs w:val="24"/>
        </w:rPr>
        <w:t>.</w:t>
      </w:r>
      <w:r w:rsidRPr="008B051A">
        <w:rPr>
          <w:rFonts w:ascii="Times New Roman" w:hAnsi="Times New Roman" w:cs="Times New Roman"/>
          <w:kern w:val="0"/>
          <w:sz w:val="20"/>
          <w:szCs w:val="24"/>
        </w:rPr>
        <w:t xml:space="preserve">  FFS of details of the message</w:t>
      </w:r>
    </w:p>
    <w:p w14:paraId="5816FCE1" w14:textId="7C894ABB"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6</w:t>
      </w:r>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 xml:space="preserve">The UE can indicates the availability of logged data to the network to assist network to trigger UEInformationRequest.  FFS trigger/definition of availability indication.   and FFS how data availability indication is sent to the network.  </w:t>
      </w:r>
    </w:p>
    <w:p w14:paraId="04F032C9" w14:textId="54342AAD"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7</w:t>
      </w:r>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Low priority SRB will be used.    FFS new SRB or use of SRB4</w:t>
      </w:r>
    </w:p>
    <w:p w14:paraId="2FF660CE" w14:textId="2DFEBF76"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8</w:t>
      </w:r>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For data collection for both NW-sided/UE sided BM model training, at least L1-RSRPs and/or beam-IDs needs to be collected by UE.  FFS if other data needs to be collected based on RAN1 progress.</w:t>
      </w:r>
    </w:p>
    <w:p w14:paraId="388160D8" w14:textId="77777777" w:rsidR="00D1295F" w:rsidRDefault="00D1295F"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val="en-GB" w:eastAsia="ja-JP"/>
        </w:rPr>
      </w:pPr>
    </w:p>
    <w:p w14:paraId="427E2A4A" w14:textId="7AE82FDE" w:rsidR="00117D83" w:rsidRPr="00F762DB" w:rsidRDefault="00117D83" w:rsidP="004B1929">
      <w:pPr>
        <w:widowControl/>
        <w:overflowPunct w:val="0"/>
        <w:autoSpaceDE w:val="0"/>
        <w:autoSpaceDN w:val="0"/>
        <w:adjustRightInd w:val="0"/>
        <w:spacing w:after="180"/>
        <w:jc w:val="left"/>
        <w:rPr>
          <w:rFonts w:ascii="Times New Roman" w:hAnsi="Times New Roman" w:cs="Times New Roman"/>
          <w:color w:val="000000"/>
          <w:kern w:val="0"/>
          <w:sz w:val="20"/>
          <w:szCs w:val="20"/>
          <w:lang w:val="en-GB"/>
        </w:rPr>
      </w:pPr>
      <w:r w:rsidRPr="00117D83">
        <w:rPr>
          <w:rFonts w:ascii="Times New Roman" w:eastAsia="宋体" w:hAnsi="Times New Roman" w:cs="Times New Roman"/>
          <w:color w:val="000000"/>
          <w:kern w:val="0"/>
          <w:sz w:val="20"/>
          <w:szCs w:val="20"/>
          <w:lang w:val="en-GB" w:eastAsia="ja-JP"/>
        </w:rPr>
        <w:t xml:space="preserve">In this contribution, we further discuss NW-sided data collection </w:t>
      </w:r>
      <w:r w:rsidR="00F762DB" w:rsidRPr="00117D83">
        <w:rPr>
          <w:rFonts w:ascii="Times New Roman" w:eastAsia="Times New Roman" w:hAnsi="Times New Roman" w:cs="Times New Roman"/>
          <w:kern w:val="0"/>
          <w:sz w:val="20"/>
          <w:szCs w:val="20"/>
          <w:lang w:eastAsia="en-US"/>
        </w:rPr>
        <w:t>for AI/ML based beam management</w:t>
      </w:r>
      <w:r w:rsidR="00F762DB">
        <w:rPr>
          <w:rFonts w:ascii="Times New Roman" w:hAnsi="Times New Roman" w:cs="Times New Roman" w:hint="eastAsia"/>
          <w:kern w:val="0"/>
          <w:sz w:val="20"/>
          <w:szCs w:val="20"/>
        </w:rPr>
        <w:t>.</w:t>
      </w:r>
    </w:p>
    <w:p w14:paraId="244B41F8" w14:textId="77777777" w:rsid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 xml:space="preserve">2 Discussion </w:t>
      </w:r>
    </w:p>
    <w:p w14:paraId="75FC47DC" w14:textId="1DB767CB" w:rsidR="00291037" w:rsidRDefault="00A20776" w:rsidP="00EE6EB7">
      <w:pPr>
        <w:widowControl/>
        <w:overflowPunct w:val="0"/>
        <w:autoSpaceDE w:val="0"/>
        <w:autoSpaceDN w:val="0"/>
        <w:adjustRightInd w:val="0"/>
        <w:jc w:val="left"/>
        <w:rPr>
          <w:rFonts w:ascii="Times New Roman" w:hAnsi="Times New Roman" w:cs="Times New Roman"/>
          <w:kern w:val="0"/>
          <w:sz w:val="20"/>
          <w:szCs w:val="24"/>
        </w:rPr>
      </w:pPr>
      <w:r w:rsidRPr="00117D83">
        <w:rPr>
          <w:rFonts w:ascii="Times New Roman" w:eastAsia="宋体" w:hAnsi="Times New Roman" w:cs="Times New Roman"/>
          <w:color w:val="000000"/>
          <w:kern w:val="0"/>
          <w:sz w:val="20"/>
          <w:szCs w:val="20"/>
          <w:lang w:eastAsia="ja-JP"/>
        </w:rPr>
        <w:t>Based on</w:t>
      </w:r>
      <w:r>
        <w:rPr>
          <w:rFonts w:ascii="Times New Roman" w:eastAsia="宋体" w:hAnsi="Times New Roman" w:cs="Times New Roman" w:hint="eastAsia"/>
          <w:color w:val="000000"/>
          <w:kern w:val="0"/>
          <w:sz w:val="20"/>
          <w:szCs w:val="20"/>
        </w:rPr>
        <w:t xml:space="preserve"> the agreements from the previous meetings</w:t>
      </w:r>
      <w:r w:rsidRPr="00117D83">
        <w:rPr>
          <w:rFonts w:ascii="Times New Roman" w:eastAsia="宋体" w:hAnsi="Times New Roman" w:cs="Times New Roman"/>
          <w:color w:val="000000"/>
          <w:kern w:val="0"/>
          <w:sz w:val="20"/>
          <w:szCs w:val="20"/>
          <w:lang w:eastAsia="ja-JP"/>
        </w:rPr>
        <w:t xml:space="preserve">, </w:t>
      </w:r>
      <w:r w:rsidR="00F05C72">
        <w:rPr>
          <w:rFonts w:ascii="Times New Roman" w:eastAsia="宋体" w:hAnsi="Times New Roman" w:cs="Times New Roman" w:hint="eastAsia"/>
          <w:color w:val="000000"/>
          <w:kern w:val="0"/>
          <w:sz w:val="20"/>
          <w:szCs w:val="20"/>
        </w:rPr>
        <w:t>RAN2 agreed that the o</w:t>
      </w:r>
      <w:r w:rsidR="00F05C72" w:rsidRPr="00F05C72">
        <w:rPr>
          <w:rFonts w:ascii="Times New Roman" w:eastAsia="宋体" w:hAnsi="Times New Roman" w:cs="Times New Roman" w:hint="eastAsia"/>
          <w:color w:val="000000"/>
          <w:kern w:val="0"/>
          <w:sz w:val="20"/>
          <w:szCs w:val="20"/>
        </w:rPr>
        <w:t xml:space="preserve">n-demand reporting </w:t>
      </w:r>
      <w:bookmarkStart w:id="2" w:name="_Hlk181744757"/>
      <w:r w:rsidR="005E11C6">
        <w:rPr>
          <w:rFonts w:ascii="Times New Roman" w:eastAsia="宋体" w:hAnsi="Times New Roman" w:cs="Times New Roman" w:hint="eastAsia"/>
          <w:color w:val="000000"/>
          <w:kern w:val="0"/>
          <w:sz w:val="20"/>
          <w:szCs w:val="20"/>
        </w:rPr>
        <w:t>for</w:t>
      </w:r>
      <w:r w:rsidR="005E11C6" w:rsidRPr="00F05C72">
        <w:rPr>
          <w:rFonts w:ascii="Times New Roman" w:eastAsia="宋体" w:hAnsi="Times New Roman" w:cs="Times New Roman" w:hint="eastAsia"/>
          <w:color w:val="000000"/>
          <w:kern w:val="0"/>
          <w:sz w:val="20"/>
          <w:szCs w:val="20"/>
        </w:rPr>
        <w:t xml:space="preserve"> AI/ML training data</w:t>
      </w:r>
      <w:bookmarkEnd w:id="2"/>
      <w:r w:rsidR="005E11C6" w:rsidRPr="00F05C72">
        <w:rPr>
          <w:rFonts w:ascii="Times New Roman" w:eastAsia="宋体" w:hAnsi="Times New Roman" w:cs="Times New Roman" w:hint="eastAsia"/>
          <w:color w:val="000000"/>
          <w:kern w:val="0"/>
          <w:sz w:val="20"/>
          <w:szCs w:val="20"/>
        </w:rPr>
        <w:t xml:space="preserve"> </w:t>
      </w:r>
      <w:r w:rsidR="00F05C72" w:rsidRPr="00F05C72">
        <w:rPr>
          <w:rFonts w:ascii="Times New Roman" w:eastAsia="宋体" w:hAnsi="Times New Roman" w:cs="Times New Roman" w:hint="eastAsia"/>
          <w:color w:val="000000"/>
          <w:kern w:val="0"/>
          <w:sz w:val="20"/>
          <w:szCs w:val="20"/>
        </w:rPr>
        <w:t>will be specified</w:t>
      </w:r>
      <w:r w:rsidR="00F05C72">
        <w:rPr>
          <w:rFonts w:ascii="Times New Roman" w:eastAsia="宋体" w:hAnsi="Times New Roman" w:cs="Times New Roman" w:hint="eastAsia"/>
          <w:color w:val="000000"/>
          <w:kern w:val="0"/>
          <w:sz w:val="20"/>
          <w:szCs w:val="20"/>
        </w:rPr>
        <w:t xml:space="preserve">, and </w:t>
      </w:r>
      <w:r w:rsidR="00F05C72" w:rsidRPr="00F05C72">
        <w:rPr>
          <w:rFonts w:ascii="Times New Roman" w:eastAsia="宋体" w:hAnsi="Times New Roman" w:cs="Times New Roman" w:hint="eastAsia"/>
          <w:color w:val="000000"/>
          <w:kern w:val="0"/>
          <w:sz w:val="20"/>
          <w:szCs w:val="20"/>
        </w:rPr>
        <w:t xml:space="preserve">UEInformationRequest/UEInformationResponse </w:t>
      </w:r>
      <w:r w:rsidR="005E11C6">
        <w:rPr>
          <w:rFonts w:ascii="Times New Roman" w:eastAsia="宋体" w:hAnsi="Times New Roman" w:cs="Times New Roman" w:hint="eastAsia"/>
          <w:color w:val="000000"/>
          <w:kern w:val="0"/>
          <w:sz w:val="20"/>
          <w:szCs w:val="20"/>
        </w:rPr>
        <w:t>will be</w:t>
      </w:r>
      <w:r w:rsidR="00F05C72" w:rsidRPr="00F05C72">
        <w:rPr>
          <w:rFonts w:ascii="Times New Roman" w:eastAsia="宋体" w:hAnsi="Times New Roman" w:cs="Times New Roman" w:hint="eastAsia"/>
          <w:color w:val="000000"/>
          <w:kern w:val="0"/>
          <w:sz w:val="20"/>
          <w:szCs w:val="20"/>
        </w:rPr>
        <w:t xml:space="preserve"> used for </w:t>
      </w:r>
      <w:r w:rsidR="005E11C6">
        <w:rPr>
          <w:rFonts w:ascii="Times New Roman" w:eastAsia="宋体" w:hAnsi="Times New Roman" w:cs="Times New Roman" w:hint="eastAsia"/>
          <w:color w:val="000000"/>
          <w:kern w:val="0"/>
          <w:sz w:val="20"/>
          <w:szCs w:val="20"/>
        </w:rPr>
        <w:t xml:space="preserve">the </w:t>
      </w:r>
      <w:r w:rsidR="00F05C72" w:rsidRPr="00F05C72">
        <w:rPr>
          <w:rFonts w:ascii="Times New Roman" w:eastAsia="宋体" w:hAnsi="Times New Roman" w:cs="Times New Roman" w:hint="eastAsia"/>
          <w:color w:val="000000"/>
          <w:kern w:val="0"/>
          <w:sz w:val="20"/>
          <w:szCs w:val="20"/>
        </w:rPr>
        <w:t>on-demand reporting.</w:t>
      </w:r>
      <w:r w:rsidR="005E11C6">
        <w:rPr>
          <w:rFonts w:ascii="Times New Roman" w:eastAsia="宋体" w:hAnsi="Times New Roman" w:cs="Times New Roman" w:hint="eastAsia"/>
          <w:color w:val="000000"/>
          <w:kern w:val="0"/>
          <w:sz w:val="20"/>
          <w:szCs w:val="20"/>
        </w:rPr>
        <w:t xml:space="preserve"> Additionally, t</w:t>
      </w:r>
      <w:r w:rsidR="005E11C6" w:rsidRPr="008B051A">
        <w:rPr>
          <w:rFonts w:ascii="Times New Roman" w:hAnsi="Times New Roman" w:cs="Times New Roman"/>
          <w:kern w:val="0"/>
          <w:sz w:val="20"/>
          <w:szCs w:val="24"/>
        </w:rPr>
        <w:t xml:space="preserve">he UE can indicate the availability of logged data to the network to assist network to trigger UEInformationRequest. </w:t>
      </w:r>
      <w:r w:rsidR="00291037">
        <w:rPr>
          <w:rFonts w:ascii="Times New Roman" w:hAnsi="Times New Roman" w:cs="Times New Roman" w:hint="eastAsia"/>
          <w:kern w:val="0"/>
          <w:sz w:val="20"/>
          <w:szCs w:val="24"/>
        </w:rPr>
        <w:t>But the</w:t>
      </w:r>
      <w:r w:rsidR="00291037" w:rsidRPr="001C508D">
        <w:rPr>
          <w:rFonts w:ascii="Times New Roman" w:hAnsi="Times New Roman" w:cs="Times New Roman" w:hint="eastAsia"/>
          <w:kern w:val="0"/>
          <w:sz w:val="20"/>
          <w:szCs w:val="24"/>
        </w:rPr>
        <w:t xml:space="preserve"> trigger/definition of data availability indication</w:t>
      </w:r>
      <w:r w:rsidR="00291037">
        <w:rPr>
          <w:rFonts w:ascii="Times New Roman" w:hAnsi="Times New Roman" w:cs="Times New Roman" w:hint="eastAsia"/>
          <w:kern w:val="0"/>
          <w:sz w:val="20"/>
          <w:szCs w:val="24"/>
        </w:rPr>
        <w:t xml:space="preserve"> and h</w:t>
      </w:r>
      <w:r w:rsidR="00291037" w:rsidRPr="001C508D">
        <w:rPr>
          <w:rFonts w:ascii="Times New Roman" w:hAnsi="Times New Roman" w:cs="Times New Roman" w:hint="eastAsia"/>
          <w:kern w:val="0"/>
          <w:sz w:val="20"/>
          <w:szCs w:val="24"/>
        </w:rPr>
        <w:t>ow to send the indication from UE to network</w:t>
      </w:r>
      <w:r w:rsidR="00291037">
        <w:rPr>
          <w:rFonts w:ascii="Times New Roman" w:hAnsi="Times New Roman" w:cs="Times New Roman" w:hint="eastAsia"/>
          <w:kern w:val="0"/>
          <w:sz w:val="20"/>
          <w:szCs w:val="24"/>
        </w:rPr>
        <w:t xml:space="preserve"> are still FFS.</w:t>
      </w:r>
    </w:p>
    <w:p w14:paraId="578AC9AF" w14:textId="796A951F" w:rsidR="00B62ACA" w:rsidRDefault="00B62ACA" w:rsidP="00E84A46">
      <w:pPr>
        <w:pStyle w:val="aa"/>
        <w:widowControl/>
        <w:numPr>
          <w:ilvl w:val="0"/>
          <w:numId w:val="59"/>
        </w:numPr>
        <w:overflowPunct w:val="0"/>
        <w:autoSpaceDE w:val="0"/>
        <w:autoSpaceDN w:val="0"/>
        <w:adjustRightInd w:val="0"/>
        <w:spacing w:before="180" w:after="180"/>
        <w:ind w:left="357" w:hanging="357"/>
        <w:jc w:val="left"/>
        <w:rPr>
          <w:rFonts w:ascii="Times New Roman" w:hAnsi="Times New Roman" w:cs="Times New Roman"/>
          <w:kern w:val="0"/>
          <w:sz w:val="20"/>
          <w:szCs w:val="24"/>
        </w:rPr>
      </w:pPr>
      <w:r w:rsidRPr="001C508D">
        <w:rPr>
          <w:rFonts w:ascii="Times New Roman" w:hAnsi="Times New Roman" w:cs="Times New Roman" w:hint="eastAsia"/>
          <w:kern w:val="0"/>
          <w:sz w:val="20"/>
          <w:szCs w:val="24"/>
        </w:rPr>
        <w:t xml:space="preserve">What is the definition of data availability indication? </w:t>
      </w:r>
    </w:p>
    <w:p w14:paraId="2409E79F" w14:textId="55DFB14E" w:rsidR="00EE6EB7" w:rsidRPr="009B442E" w:rsidRDefault="009B442E" w:rsidP="00EE6EB7">
      <w:pPr>
        <w:widowControl/>
        <w:overflowPunct w:val="0"/>
        <w:autoSpaceDE w:val="0"/>
        <w:autoSpaceDN w:val="0"/>
        <w:adjustRightInd w:val="0"/>
        <w:spacing w:after="180"/>
        <w:jc w:val="left"/>
        <w:rPr>
          <w:rFonts w:ascii="Times New Roman" w:hAnsi="Times New Roman" w:cs="Times New Roman"/>
          <w:b/>
          <w:bCs/>
          <w:kern w:val="0"/>
          <w:sz w:val="20"/>
          <w:szCs w:val="24"/>
          <w:lang w:val="x-none"/>
        </w:rPr>
      </w:pPr>
      <w:r w:rsidRPr="009B442E">
        <w:rPr>
          <w:rFonts w:ascii="Times New Roman" w:hAnsi="Times New Roman" w:cs="Times New Roman" w:hint="eastAsia"/>
          <w:kern w:val="0"/>
          <w:sz w:val="20"/>
          <w:szCs w:val="24"/>
          <w:lang w:val="x-none"/>
        </w:rPr>
        <w:t xml:space="preserve">The data availability indication is used to </w:t>
      </w:r>
      <w:r>
        <w:rPr>
          <w:rFonts w:ascii="Times New Roman" w:hAnsi="Times New Roman" w:cs="Times New Roman" w:hint="eastAsia"/>
          <w:kern w:val="0"/>
          <w:sz w:val="20"/>
          <w:szCs w:val="24"/>
          <w:lang w:val="x-none"/>
        </w:rPr>
        <w:t xml:space="preserve">indicate </w:t>
      </w:r>
      <w:r w:rsidRPr="00291037">
        <w:rPr>
          <w:rFonts w:ascii="Times New Roman" w:hAnsi="Times New Roman" w:cs="Times New Roman" w:hint="eastAsia"/>
          <w:kern w:val="0"/>
          <w:sz w:val="20"/>
          <w:szCs w:val="24"/>
          <w:lang w:val="x-none"/>
        </w:rPr>
        <w:t>whether the UE stores the available measurement result</w:t>
      </w:r>
      <w:r w:rsidRPr="009B442E">
        <w:rPr>
          <w:rFonts w:ascii="Times New Roman" w:hAnsi="Times New Roman" w:cs="Times New Roman" w:hint="eastAsia"/>
          <w:kern w:val="0"/>
          <w:sz w:val="20"/>
          <w:szCs w:val="24"/>
          <w:lang w:val="x-none"/>
        </w:rPr>
        <w:t xml:space="preserve">. However, the exact meaning of an </w:t>
      </w:r>
      <w:r>
        <w:rPr>
          <w:rFonts w:ascii="Times New Roman" w:hAnsi="Times New Roman" w:cs="Times New Roman"/>
          <w:kern w:val="0"/>
          <w:sz w:val="20"/>
          <w:szCs w:val="24"/>
          <w:lang w:val="x-none"/>
        </w:rPr>
        <w:t>“</w:t>
      </w:r>
      <w:r w:rsidRPr="009B442E">
        <w:rPr>
          <w:rFonts w:ascii="Times New Roman" w:hAnsi="Times New Roman" w:cs="Times New Roman" w:hint="eastAsia"/>
          <w:kern w:val="0"/>
          <w:sz w:val="20"/>
          <w:szCs w:val="24"/>
          <w:lang w:val="x-none"/>
        </w:rPr>
        <w:t>available measurement result</w:t>
      </w:r>
      <w:r>
        <w:rPr>
          <w:rFonts w:ascii="Times New Roman" w:hAnsi="Times New Roman" w:cs="Times New Roman"/>
          <w:kern w:val="0"/>
          <w:sz w:val="20"/>
          <w:szCs w:val="24"/>
          <w:lang w:val="x-none"/>
        </w:rPr>
        <w:t>”</w:t>
      </w:r>
      <w:r w:rsidRPr="009B442E">
        <w:rPr>
          <w:rFonts w:ascii="Times New Roman" w:hAnsi="Times New Roman" w:cs="Times New Roman" w:hint="eastAsia"/>
          <w:kern w:val="0"/>
          <w:sz w:val="20"/>
          <w:szCs w:val="24"/>
          <w:lang w:val="x-none"/>
        </w:rPr>
        <w:t xml:space="preserve"> and the conditions under which a measurement result is considered </w:t>
      </w:r>
      <w:r>
        <w:rPr>
          <w:rFonts w:ascii="Times New Roman" w:hAnsi="Times New Roman" w:cs="Times New Roman"/>
          <w:kern w:val="0"/>
          <w:sz w:val="20"/>
          <w:szCs w:val="24"/>
          <w:lang w:val="x-none"/>
        </w:rPr>
        <w:t>“</w:t>
      </w:r>
      <w:r w:rsidRPr="009B442E">
        <w:rPr>
          <w:rFonts w:ascii="Times New Roman" w:hAnsi="Times New Roman" w:cs="Times New Roman" w:hint="eastAsia"/>
          <w:kern w:val="0"/>
          <w:sz w:val="20"/>
          <w:szCs w:val="24"/>
          <w:lang w:val="x-none"/>
        </w:rPr>
        <w:t>available</w:t>
      </w:r>
      <w:r>
        <w:rPr>
          <w:rFonts w:ascii="Times New Roman" w:hAnsi="Times New Roman" w:cs="Times New Roman"/>
          <w:kern w:val="0"/>
          <w:sz w:val="20"/>
          <w:szCs w:val="24"/>
          <w:lang w:val="x-none"/>
        </w:rPr>
        <w:t>”</w:t>
      </w:r>
      <w:r w:rsidRPr="009B442E">
        <w:rPr>
          <w:rFonts w:ascii="Times New Roman" w:hAnsi="Times New Roman" w:cs="Times New Roman" w:hint="eastAsia"/>
          <w:kern w:val="0"/>
          <w:sz w:val="20"/>
          <w:szCs w:val="24"/>
          <w:lang w:val="x-none"/>
        </w:rPr>
        <w:t xml:space="preserve"> remain unclear. We propose </w:t>
      </w:r>
      <w:r w:rsidR="0048084E">
        <w:rPr>
          <w:rFonts w:ascii="Times New Roman" w:hAnsi="Times New Roman" w:cs="Times New Roman" w:hint="eastAsia"/>
          <w:kern w:val="0"/>
          <w:sz w:val="20"/>
          <w:szCs w:val="24"/>
          <w:lang w:val="x-none"/>
        </w:rPr>
        <w:t>two</w:t>
      </w:r>
      <w:r w:rsidRPr="009B442E">
        <w:rPr>
          <w:rFonts w:ascii="Times New Roman" w:hAnsi="Times New Roman" w:cs="Times New Roman" w:hint="eastAsia"/>
          <w:kern w:val="0"/>
          <w:sz w:val="20"/>
          <w:szCs w:val="24"/>
          <w:lang w:val="x-none"/>
        </w:rPr>
        <w:t xml:space="preserve"> options below to clarify these points</w:t>
      </w:r>
      <w:r>
        <w:rPr>
          <w:rFonts w:ascii="Times New Roman" w:hAnsi="Times New Roman" w:cs="Times New Roman" w:hint="eastAsia"/>
          <w:kern w:val="0"/>
          <w:sz w:val="20"/>
          <w:szCs w:val="24"/>
          <w:lang w:val="x-none"/>
        </w:rPr>
        <w:t>:</w:t>
      </w:r>
    </w:p>
    <w:p w14:paraId="126C92D5" w14:textId="273E8133" w:rsidR="009B442E" w:rsidRPr="009B442E" w:rsidRDefault="009B442E" w:rsidP="009B442E">
      <w:pPr>
        <w:pStyle w:val="aa"/>
        <w:numPr>
          <w:ilvl w:val="0"/>
          <w:numId w:val="60"/>
        </w:numPr>
        <w:overflowPunct w:val="0"/>
        <w:autoSpaceDE w:val="0"/>
        <w:autoSpaceDN w:val="0"/>
        <w:adjustRightInd w:val="0"/>
        <w:spacing w:after="180"/>
        <w:rPr>
          <w:rFonts w:ascii="Times New Roman" w:hAnsi="Times New Roman" w:cs="Times New Roman"/>
          <w:kern w:val="0"/>
          <w:sz w:val="20"/>
          <w:szCs w:val="24"/>
        </w:rPr>
      </w:pPr>
      <w:r w:rsidRPr="009B442E">
        <w:rPr>
          <w:rFonts w:ascii="Times New Roman" w:hAnsi="Times New Roman" w:cs="Times New Roman"/>
          <w:b/>
          <w:bCs/>
          <w:kern w:val="0"/>
          <w:sz w:val="20"/>
          <w:szCs w:val="24"/>
        </w:rPr>
        <w:t>Option 1 (OP1):</w:t>
      </w:r>
      <w:r w:rsidRPr="009B442E">
        <w:rPr>
          <w:rFonts w:ascii="Times New Roman" w:hAnsi="Times New Roman" w:cs="Times New Roman"/>
          <w:kern w:val="0"/>
          <w:sz w:val="20"/>
          <w:szCs w:val="24"/>
        </w:rPr>
        <w:t xml:space="preserve"> The availability indication is based on the measurement configuration provided by the network, determining whether the measurement result meets the network’s </w:t>
      </w:r>
      <w:r w:rsidR="00DB20DD">
        <w:rPr>
          <w:rFonts w:ascii="Times New Roman" w:hAnsi="Times New Roman" w:cs="Times New Roman" w:hint="eastAsia"/>
          <w:kern w:val="0"/>
          <w:sz w:val="20"/>
          <w:szCs w:val="24"/>
        </w:rPr>
        <w:t>measurement configuration</w:t>
      </w:r>
      <w:r w:rsidRPr="009B442E">
        <w:rPr>
          <w:rFonts w:ascii="Times New Roman" w:hAnsi="Times New Roman" w:cs="Times New Roman"/>
          <w:kern w:val="0"/>
          <w:sz w:val="20"/>
          <w:szCs w:val="24"/>
        </w:rPr>
        <w:t xml:space="preserve">. For example, if the </w:t>
      </w:r>
      <w:r w:rsidRPr="009B442E">
        <w:rPr>
          <w:rFonts w:ascii="Times New Roman" w:hAnsi="Times New Roman" w:cs="Times New Roman"/>
          <w:kern w:val="0"/>
          <w:sz w:val="20"/>
          <w:szCs w:val="24"/>
        </w:rPr>
        <w:lastRenderedPageBreak/>
        <w:t>UE is configured with a specific data amount that the network requests, the data becomes available once the UE has collected enough to meet this threshold.</w:t>
      </w:r>
    </w:p>
    <w:p w14:paraId="71B52A5C" w14:textId="7D988557" w:rsidR="009B442E" w:rsidRPr="009B442E" w:rsidRDefault="009B442E" w:rsidP="009B442E">
      <w:pPr>
        <w:pStyle w:val="aa"/>
        <w:numPr>
          <w:ilvl w:val="0"/>
          <w:numId w:val="60"/>
        </w:numPr>
        <w:overflowPunct w:val="0"/>
        <w:autoSpaceDE w:val="0"/>
        <w:autoSpaceDN w:val="0"/>
        <w:adjustRightInd w:val="0"/>
        <w:spacing w:after="180"/>
        <w:rPr>
          <w:rFonts w:ascii="Times New Roman" w:hAnsi="Times New Roman" w:cs="Times New Roman"/>
          <w:kern w:val="0"/>
          <w:sz w:val="20"/>
          <w:szCs w:val="24"/>
        </w:rPr>
      </w:pPr>
      <w:r w:rsidRPr="009B442E">
        <w:rPr>
          <w:rFonts w:ascii="Times New Roman" w:hAnsi="Times New Roman" w:cs="Times New Roman"/>
          <w:b/>
          <w:bCs/>
          <w:kern w:val="0"/>
          <w:sz w:val="20"/>
          <w:szCs w:val="24"/>
        </w:rPr>
        <w:t>Option 2 (OP2):</w:t>
      </w:r>
      <w:r w:rsidRPr="009B442E">
        <w:rPr>
          <w:rFonts w:ascii="Times New Roman" w:hAnsi="Times New Roman" w:cs="Times New Roman"/>
          <w:kern w:val="0"/>
          <w:sz w:val="20"/>
          <w:szCs w:val="24"/>
        </w:rPr>
        <w:t xml:space="preserve"> The availability indication is determined </w:t>
      </w:r>
      <w:r w:rsidR="002137ED">
        <w:rPr>
          <w:rFonts w:ascii="Times New Roman" w:hAnsi="Times New Roman" w:cs="Times New Roman" w:hint="eastAsia"/>
          <w:kern w:val="0"/>
          <w:sz w:val="20"/>
          <w:szCs w:val="24"/>
        </w:rPr>
        <w:t>based on the UE</w:t>
      </w:r>
      <w:r w:rsidR="002137ED">
        <w:rPr>
          <w:rFonts w:ascii="Times New Roman" w:hAnsi="Times New Roman" w:cs="Times New Roman"/>
          <w:kern w:val="0"/>
          <w:sz w:val="20"/>
          <w:szCs w:val="24"/>
        </w:rPr>
        <w:t>’</w:t>
      </w:r>
      <w:r w:rsidR="002137ED">
        <w:rPr>
          <w:rFonts w:ascii="Times New Roman" w:hAnsi="Times New Roman" w:cs="Times New Roman" w:hint="eastAsia"/>
          <w:kern w:val="0"/>
          <w:sz w:val="20"/>
          <w:szCs w:val="24"/>
        </w:rPr>
        <w:t>s buffer</w:t>
      </w:r>
      <w:r w:rsidRPr="009B442E">
        <w:rPr>
          <w:rFonts w:ascii="Times New Roman" w:hAnsi="Times New Roman" w:cs="Times New Roman"/>
          <w:kern w:val="0"/>
          <w:sz w:val="20"/>
          <w:szCs w:val="24"/>
        </w:rPr>
        <w:t xml:space="preserve">. For instance, if </w:t>
      </w:r>
      <w:r w:rsidR="00DB20DD" w:rsidRPr="00DB20DD">
        <w:rPr>
          <w:rFonts w:ascii="Times New Roman" w:hAnsi="Times New Roman" w:cs="Times New Roman" w:hint="eastAsia"/>
          <w:kern w:val="0"/>
          <w:sz w:val="20"/>
          <w:szCs w:val="24"/>
        </w:rPr>
        <w:t>the UE</w:t>
      </w:r>
      <w:r w:rsidR="00DB20DD" w:rsidRPr="00DB20DD">
        <w:rPr>
          <w:rFonts w:ascii="Times New Roman" w:hAnsi="Times New Roman" w:cs="Times New Roman" w:hint="eastAsia"/>
          <w:kern w:val="0"/>
          <w:sz w:val="20"/>
          <w:szCs w:val="24"/>
        </w:rPr>
        <w:t>’</w:t>
      </w:r>
      <w:r w:rsidR="00DB20DD" w:rsidRPr="00DB20DD">
        <w:rPr>
          <w:rFonts w:ascii="Times New Roman" w:hAnsi="Times New Roman" w:cs="Times New Roman" w:hint="eastAsia"/>
          <w:kern w:val="0"/>
          <w:sz w:val="20"/>
          <w:szCs w:val="24"/>
        </w:rPr>
        <w:t>s buffer limit is reached</w:t>
      </w:r>
      <w:r w:rsidRPr="009B442E">
        <w:rPr>
          <w:rFonts w:ascii="Times New Roman" w:hAnsi="Times New Roman" w:cs="Times New Roman"/>
          <w:kern w:val="0"/>
          <w:sz w:val="20"/>
          <w:szCs w:val="24"/>
        </w:rPr>
        <w:t>, that data is considered available.</w:t>
      </w:r>
    </w:p>
    <w:p w14:paraId="7730CC99" w14:textId="0CC72AD8" w:rsidR="00E84A46" w:rsidRPr="00E84A46" w:rsidRDefault="00DB20DD" w:rsidP="00E84A46">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According to OP1, </w:t>
      </w:r>
      <w:r w:rsidR="00E84A46" w:rsidRPr="00E84A46">
        <w:rPr>
          <w:rFonts w:ascii="Times New Roman" w:eastAsia="宋体" w:hAnsi="Times New Roman" w:cs="Times New Roman" w:hint="eastAsia"/>
          <w:kern w:val="0"/>
          <w:sz w:val="20"/>
          <w:szCs w:val="20"/>
        </w:rPr>
        <w:t>we would like to propose:</w:t>
      </w:r>
    </w:p>
    <w:p w14:paraId="1766B089" w14:textId="01D6ADD7" w:rsidR="002137ED" w:rsidRDefault="009B442E" w:rsidP="009B442E">
      <w:pPr>
        <w:widowControl/>
        <w:overflowPunct w:val="0"/>
        <w:autoSpaceDE w:val="0"/>
        <w:autoSpaceDN w:val="0"/>
        <w:adjustRightInd w:val="0"/>
        <w:spacing w:after="180"/>
        <w:jc w:val="left"/>
        <w:rPr>
          <w:rFonts w:ascii="Times New Roman" w:hAnsi="Times New Roman" w:cs="Times New Roman"/>
          <w:b/>
          <w:bCs/>
          <w:kern w:val="0"/>
          <w:sz w:val="20"/>
          <w:szCs w:val="24"/>
        </w:rPr>
      </w:pPr>
      <w:r w:rsidRPr="009B442E">
        <w:rPr>
          <w:rFonts w:ascii="Times New Roman" w:hAnsi="Times New Roman" w:cs="Times New Roman"/>
          <w:b/>
          <w:bCs/>
          <w:kern w:val="0"/>
          <w:sz w:val="20"/>
          <w:szCs w:val="24"/>
        </w:rPr>
        <w:t xml:space="preserve">Proposal 1: </w:t>
      </w:r>
      <w:r w:rsidR="002137ED" w:rsidRPr="009B442E">
        <w:rPr>
          <w:rFonts w:ascii="Times New Roman" w:hAnsi="Times New Roman" w:cs="Times New Roman"/>
          <w:b/>
          <w:bCs/>
          <w:kern w:val="0"/>
          <w:sz w:val="20"/>
          <w:szCs w:val="24"/>
        </w:rPr>
        <w:t xml:space="preserve">For </w:t>
      </w:r>
      <w:r w:rsidR="002137ED" w:rsidRPr="009B442E">
        <w:rPr>
          <w:rFonts w:ascii="Times New Roman" w:hAnsi="Times New Roman" w:cs="Times New Roman" w:hint="eastAsia"/>
          <w:b/>
          <w:bCs/>
          <w:kern w:val="0"/>
          <w:sz w:val="20"/>
          <w:szCs w:val="24"/>
        </w:rPr>
        <w:t>NW</w:t>
      </w:r>
      <w:r w:rsidR="002137ED" w:rsidRPr="009B442E">
        <w:rPr>
          <w:rFonts w:ascii="Times New Roman" w:hAnsi="Times New Roman" w:cs="Times New Roman"/>
          <w:b/>
          <w:bCs/>
          <w:kern w:val="0"/>
          <w:sz w:val="20"/>
          <w:szCs w:val="24"/>
        </w:rPr>
        <w:t xml:space="preserve">-side data collection with data logging, </w:t>
      </w:r>
      <w:r w:rsidR="0048084E">
        <w:rPr>
          <w:rFonts w:ascii="Times New Roman" w:hAnsi="Times New Roman" w:cs="Times New Roman" w:hint="eastAsia"/>
          <w:b/>
          <w:bCs/>
          <w:kern w:val="0"/>
          <w:sz w:val="20"/>
          <w:szCs w:val="24"/>
        </w:rPr>
        <w:t>network</w:t>
      </w:r>
      <w:r w:rsidR="002137ED" w:rsidRPr="002137ED">
        <w:rPr>
          <w:rFonts w:ascii="Times New Roman" w:hAnsi="Times New Roman" w:cs="Times New Roman" w:hint="eastAsia"/>
          <w:b/>
          <w:bCs/>
          <w:kern w:val="0"/>
          <w:sz w:val="20"/>
          <w:szCs w:val="24"/>
        </w:rPr>
        <w:t xml:space="preserve"> should configure the data reporting configuration to the UE, e.g. data volume threshold.</w:t>
      </w:r>
    </w:p>
    <w:p w14:paraId="5BBDEF2D" w14:textId="698EAA89" w:rsidR="00E84A46" w:rsidRDefault="00F33C1E" w:rsidP="00E84A46">
      <w:pPr>
        <w:pStyle w:val="aa"/>
        <w:widowControl/>
        <w:numPr>
          <w:ilvl w:val="0"/>
          <w:numId w:val="59"/>
        </w:numPr>
        <w:overflowPunct w:val="0"/>
        <w:autoSpaceDE w:val="0"/>
        <w:autoSpaceDN w:val="0"/>
        <w:adjustRightInd w:val="0"/>
        <w:spacing w:before="180" w:after="180"/>
        <w:ind w:left="357" w:hanging="357"/>
        <w:jc w:val="left"/>
        <w:rPr>
          <w:rFonts w:ascii="Times New Roman" w:hAnsi="Times New Roman" w:cs="Times New Roman"/>
          <w:kern w:val="0"/>
          <w:sz w:val="20"/>
          <w:szCs w:val="24"/>
        </w:rPr>
      </w:pPr>
      <w:r>
        <w:rPr>
          <w:rFonts w:ascii="Times New Roman" w:hAnsi="Times New Roman" w:cs="Times New Roman" w:hint="eastAsia"/>
          <w:kern w:val="0"/>
          <w:sz w:val="20"/>
          <w:szCs w:val="24"/>
        </w:rPr>
        <w:t xml:space="preserve">How does </w:t>
      </w:r>
      <w:r w:rsidR="00947CA3">
        <w:rPr>
          <w:rFonts w:ascii="Times New Roman" w:hAnsi="Times New Roman" w:cs="Times New Roman" w:hint="eastAsia"/>
          <w:kern w:val="0"/>
          <w:sz w:val="20"/>
          <w:szCs w:val="24"/>
        </w:rPr>
        <w:t xml:space="preserve">the </w:t>
      </w:r>
      <w:r>
        <w:rPr>
          <w:rFonts w:ascii="Times New Roman" w:hAnsi="Times New Roman" w:cs="Times New Roman" w:hint="eastAsia"/>
          <w:kern w:val="0"/>
          <w:sz w:val="20"/>
          <w:szCs w:val="24"/>
        </w:rPr>
        <w:t>UE</w:t>
      </w:r>
      <w:r w:rsidR="00E84A46" w:rsidRPr="001C508D">
        <w:rPr>
          <w:rFonts w:ascii="Times New Roman" w:hAnsi="Times New Roman" w:cs="Times New Roman" w:hint="eastAsia"/>
          <w:kern w:val="0"/>
          <w:sz w:val="20"/>
          <w:szCs w:val="24"/>
        </w:rPr>
        <w:t xml:space="preserve"> </w:t>
      </w:r>
      <w:r w:rsidR="00E84A46">
        <w:rPr>
          <w:rFonts w:ascii="Times New Roman" w:hAnsi="Times New Roman" w:cs="Times New Roman" w:hint="eastAsia"/>
          <w:kern w:val="0"/>
          <w:sz w:val="20"/>
          <w:szCs w:val="24"/>
        </w:rPr>
        <w:t xml:space="preserve">trigger </w:t>
      </w:r>
      <w:r>
        <w:rPr>
          <w:rFonts w:ascii="Times New Roman" w:hAnsi="Times New Roman" w:cs="Times New Roman" w:hint="eastAsia"/>
          <w:kern w:val="0"/>
          <w:sz w:val="20"/>
          <w:szCs w:val="24"/>
        </w:rPr>
        <w:t>the</w:t>
      </w:r>
      <w:r w:rsidR="00E84A46" w:rsidRPr="001C508D">
        <w:rPr>
          <w:rFonts w:ascii="Times New Roman" w:hAnsi="Times New Roman" w:cs="Times New Roman" w:hint="eastAsia"/>
          <w:kern w:val="0"/>
          <w:sz w:val="20"/>
          <w:szCs w:val="24"/>
        </w:rPr>
        <w:t xml:space="preserve"> data availability indicat</w:t>
      </w:r>
      <w:r>
        <w:rPr>
          <w:rFonts w:ascii="Times New Roman" w:hAnsi="Times New Roman" w:cs="Times New Roman" w:hint="eastAsia"/>
          <w:kern w:val="0"/>
          <w:sz w:val="20"/>
          <w:szCs w:val="24"/>
        </w:rPr>
        <w:t>or</w:t>
      </w:r>
      <w:r w:rsidR="00E84A46" w:rsidRPr="001C508D">
        <w:rPr>
          <w:rFonts w:ascii="Times New Roman" w:hAnsi="Times New Roman" w:cs="Times New Roman" w:hint="eastAsia"/>
          <w:kern w:val="0"/>
          <w:sz w:val="20"/>
          <w:szCs w:val="24"/>
        </w:rPr>
        <w:t xml:space="preserve">? </w:t>
      </w:r>
    </w:p>
    <w:p w14:paraId="019607E3" w14:textId="77777777" w:rsidR="00FD54C4" w:rsidRPr="00FD54C4" w:rsidRDefault="00FD54C4" w:rsidP="00FD54C4">
      <w:pPr>
        <w:widowControl/>
        <w:overflowPunct w:val="0"/>
        <w:autoSpaceDE w:val="0"/>
        <w:autoSpaceDN w:val="0"/>
        <w:adjustRightInd w:val="0"/>
        <w:spacing w:after="180"/>
        <w:jc w:val="left"/>
        <w:rPr>
          <w:rFonts w:ascii="Times New Roman" w:hAnsi="Times New Roman" w:cs="Times New Roman"/>
          <w:kern w:val="0"/>
          <w:sz w:val="20"/>
          <w:szCs w:val="24"/>
        </w:rPr>
      </w:pPr>
      <w:r w:rsidRPr="00FD54C4">
        <w:rPr>
          <w:rFonts w:ascii="Times New Roman" w:hAnsi="Times New Roman" w:cs="Times New Roman"/>
          <w:kern w:val="0"/>
          <w:sz w:val="20"/>
          <w:szCs w:val="24"/>
        </w:rPr>
        <w:t>When a measurement result becomes available, we need to determine when the UE should send the data availability indicator to the network. Based on the previous proposals:</w:t>
      </w:r>
    </w:p>
    <w:p w14:paraId="73B9427D" w14:textId="1674F90F" w:rsidR="00FD54C4" w:rsidRPr="00FD54C4" w:rsidRDefault="00FD54C4" w:rsidP="00FD54C4">
      <w:pPr>
        <w:widowControl/>
        <w:numPr>
          <w:ilvl w:val="0"/>
          <w:numId w:val="61"/>
        </w:numPr>
        <w:overflowPunct w:val="0"/>
        <w:autoSpaceDE w:val="0"/>
        <w:autoSpaceDN w:val="0"/>
        <w:adjustRightInd w:val="0"/>
        <w:spacing w:after="180"/>
        <w:jc w:val="left"/>
        <w:rPr>
          <w:rFonts w:ascii="Times New Roman" w:hAnsi="Times New Roman" w:cs="Times New Roman"/>
          <w:kern w:val="0"/>
          <w:sz w:val="20"/>
          <w:szCs w:val="24"/>
        </w:rPr>
      </w:pPr>
      <w:r w:rsidRPr="00FD54C4">
        <w:rPr>
          <w:rFonts w:ascii="Times New Roman" w:hAnsi="Times New Roman" w:cs="Times New Roman"/>
          <w:kern w:val="0"/>
          <w:sz w:val="20"/>
          <w:szCs w:val="24"/>
        </w:rPr>
        <w:t>If the availability indication is determined b</w:t>
      </w:r>
      <w:r w:rsidR="0048084E">
        <w:rPr>
          <w:rFonts w:ascii="Times New Roman" w:hAnsi="Times New Roman" w:cs="Times New Roman" w:hint="eastAsia"/>
          <w:kern w:val="0"/>
          <w:sz w:val="20"/>
          <w:szCs w:val="24"/>
        </w:rPr>
        <w:t>ased on</w:t>
      </w:r>
      <w:r w:rsidRPr="00FD54C4">
        <w:rPr>
          <w:rFonts w:ascii="Times New Roman" w:hAnsi="Times New Roman" w:cs="Times New Roman"/>
          <w:kern w:val="0"/>
          <w:sz w:val="20"/>
          <w:szCs w:val="24"/>
        </w:rPr>
        <w:t xml:space="preserve"> the network’s measurement configuration, the UE can send the data availability indicator when it meets the network's specified measurement request.</w:t>
      </w:r>
    </w:p>
    <w:p w14:paraId="2538AA00" w14:textId="454288BD" w:rsidR="00FD54C4" w:rsidRPr="00FD54C4" w:rsidRDefault="00FD54C4" w:rsidP="00FD54C4">
      <w:pPr>
        <w:widowControl/>
        <w:numPr>
          <w:ilvl w:val="0"/>
          <w:numId w:val="61"/>
        </w:numPr>
        <w:overflowPunct w:val="0"/>
        <w:autoSpaceDE w:val="0"/>
        <w:autoSpaceDN w:val="0"/>
        <w:adjustRightInd w:val="0"/>
        <w:spacing w:after="180"/>
        <w:jc w:val="left"/>
        <w:rPr>
          <w:rFonts w:ascii="Times New Roman" w:hAnsi="Times New Roman" w:cs="Times New Roman"/>
          <w:kern w:val="0"/>
          <w:sz w:val="20"/>
          <w:szCs w:val="24"/>
        </w:rPr>
      </w:pPr>
      <w:r w:rsidRPr="00FD54C4">
        <w:rPr>
          <w:rFonts w:ascii="Times New Roman" w:hAnsi="Times New Roman" w:cs="Times New Roman"/>
          <w:kern w:val="0"/>
          <w:sz w:val="20"/>
          <w:szCs w:val="24"/>
        </w:rPr>
        <w:t xml:space="preserve">If the availability indication is based on the UE’s </w:t>
      </w:r>
      <w:r w:rsidR="002137ED">
        <w:rPr>
          <w:rFonts w:ascii="Times New Roman" w:hAnsi="Times New Roman" w:cs="Times New Roman" w:hint="eastAsia"/>
          <w:kern w:val="0"/>
          <w:sz w:val="20"/>
          <w:szCs w:val="24"/>
        </w:rPr>
        <w:t>buffer</w:t>
      </w:r>
      <w:r w:rsidRPr="00FD54C4">
        <w:rPr>
          <w:rFonts w:ascii="Times New Roman" w:hAnsi="Times New Roman" w:cs="Times New Roman"/>
          <w:kern w:val="0"/>
          <w:sz w:val="20"/>
          <w:szCs w:val="24"/>
        </w:rPr>
        <w:t>, the UE can send the indicator once it reaches its buffer limit.</w:t>
      </w:r>
    </w:p>
    <w:p w14:paraId="09DE994C" w14:textId="61DCEA56" w:rsidR="00FD54C4" w:rsidRPr="00FD54C4" w:rsidRDefault="00FD54C4" w:rsidP="00FD54C4">
      <w:pPr>
        <w:widowControl/>
        <w:overflowPunct w:val="0"/>
        <w:autoSpaceDE w:val="0"/>
        <w:autoSpaceDN w:val="0"/>
        <w:adjustRightInd w:val="0"/>
        <w:spacing w:after="180"/>
        <w:jc w:val="left"/>
        <w:rPr>
          <w:rFonts w:ascii="Times New Roman" w:hAnsi="Times New Roman" w:cs="Times New Roman"/>
          <w:kern w:val="0"/>
          <w:sz w:val="20"/>
          <w:szCs w:val="24"/>
        </w:rPr>
      </w:pPr>
      <w:r w:rsidRPr="00FD54C4">
        <w:rPr>
          <w:rFonts w:ascii="Times New Roman" w:hAnsi="Times New Roman" w:cs="Times New Roman"/>
          <w:kern w:val="0"/>
          <w:sz w:val="20"/>
          <w:szCs w:val="24"/>
        </w:rPr>
        <w:t xml:space="preserve">Therefore, we </w:t>
      </w:r>
      <w:r w:rsidR="002137ED">
        <w:rPr>
          <w:rFonts w:ascii="Times New Roman" w:hAnsi="Times New Roman" w:cs="Times New Roman" w:hint="eastAsia"/>
          <w:kern w:val="0"/>
          <w:sz w:val="20"/>
          <w:szCs w:val="24"/>
        </w:rPr>
        <w:t>have</w:t>
      </w:r>
      <w:r w:rsidRPr="00FD54C4">
        <w:rPr>
          <w:rFonts w:ascii="Times New Roman" w:hAnsi="Times New Roman" w:cs="Times New Roman"/>
          <w:kern w:val="0"/>
          <w:sz w:val="20"/>
          <w:szCs w:val="24"/>
        </w:rPr>
        <w:t xml:space="preserve"> the following</w:t>
      </w:r>
      <w:r w:rsidR="002137ED">
        <w:rPr>
          <w:rFonts w:ascii="Times New Roman" w:hAnsi="Times New Roman" w:cs="Times New Roman" w:hint="eastAsia"/>
          <w:kern w:val="0"/>
          <w:sz w:val="20"/>
          <w:szCs w:val="24"/>
        </w:rPr>
        <w:t xml:space="preserve"> proposal</w:t>
      </w:r>
      <w:r w:rsidRPr="00FD54C4">
        <w:rPr>
          <w:rFonts w:ascii="Times New Roman" w:hAnsi="Times New Roman" w:cs="Times New Roman"/>
          <w:kern w:val="0"/>
          <w:sz w:val="20"/>
          <w:szCs w:val="24"/>
        </w:rPr>
        <w:t>:</w:t>
      </w:r>
    </w:p>
    <w:p w14:paraId="3BAB9D2D" w14:textId="0F874C9F" w:rsidR="00FD54C4" w:rsidRPr="00FD54C4" w:rsidRDefault="00FD54C4" w:rsidP="00FD54C4">
      <w:pPr>
        <w:widowControl/>
        <w:overflowPunct w:val="0"/>
        <w:autoSpaceDE w:val="0"/>
        <w:autoSpaceDN w:val="0"/>
        <w:adjustRightInd w:val="0"/>
        <w:spacing w:after="180"/>
        <w:jc w:val="left"/>
        <w:rPr>
          <w:rFonts w:ascii="Times New Roman" w:hAnsi="Times New Roman" w:cs="Times New Roman"/>
          <w:kern w:val="0"/>
          <w:sz w:val="20"/>
          <w:szCs w:val="24"/>
        </w:rPr>
      </w:pPr>
      <w:r w:rsidRPr="00FD54C4">
        <w:rPr>
          <w:rFonts w:ascii="Times New Roman" w:hAnsi="Times New Roman" w:cs="Times New Roman"/>
          <w:b/>
          <w:bCs/>
          <w:kern w:val="0"/>
          <w:sz w:val="20"/>
          <w:szCs w:val="24"/>
        </w:rPr>
        <w:t xml:space="preserve">Proposal </w:t>
      </w:r>
      <w:r w:rsidR="00DB20DD">
        <w:rPr>
          <w:rFonts w:ascii="Times New Roman" w:hAnsi="Times New Roman" w:cs="Times New Roman" w:hint="eastAsia"/>
          <w:b/>
          <w:bCs/>
          <w:kern w:val="0"/>
          <w:sz w:val="20"/>
          <w:szCs w:val="24"/>
        </w:rPr>
        <w:t>2</w:t>
      </w:r>
      <w:r w:rsidRPr="00FD54C4">
        <w:rPr>
          <w:rFonts w:ascii="Times New Roman" w:hAnsi="Times New Roman" w:cs="Times New Roman"/>
          <w:b/>
          <w:bCs/>
          <w:kern w:val="0"/>
          <w:sz w:val="20"/>
          <w:szCs w:val="24"/>
        </w:rPr>
        <w:t xml:space="preserve">: For </w:t>
      </w:r>
      <w:r w:rsidRPr="00FD54C4">
        <w:rPr>
          <w:rFonts w:ascii="Times New Roman" w:hAnsi="Times New Roman" w:cs="Times New Roman" w:hint="eastAsia"/>
          <w:b/>
          <w:bCs/>
          <w:kern w:val="0"/>
          <w:sz w:val="20"/>
          <w:szCs w:val="24"/>
        </w:rPr>
        <w:t>NW</w:t>
      </w:r>
      <w:r w:rsidRPr="00FD54C4">
        <w:rPr>
          <w:rFonts w:ascii="Times New Roman" w:hAnsi="Times New Roman" w:cs="Times New Roman"/>
          <w:b/>
          <w:bCs/>
          <w:kern w:val="0"/>
          <w:sz w:val="20"/>
          <w:szCs w:val="24"/>
        </w:rPr>
        <w:t xml:space="preserve">-side data collection with data logging, the UE may send the data availability indicator either when the network’s measurement </w:t>
      </w:r>
      <w:r w:rsidR="00DB20DD">
        <w:rPr>
          <w:rFonts w:ascii="Times New Roman" w:hAnsi="Times New Roman" w:cs="Times New Roman" w:hint="eastAsia"/>
          <w:b/>
          <w:bCs/>
          <w:kern w:val="0"/>
          <w:sz w:val="20"/>
          <w:szCs w:val="24"/>
        </w:rPr>
        <w:t>configuration</w:t>
      </w:r>
      <w:r w:rsidRPr="00FD54C4">
        <w:rPr>
          <w:rFonts w:ascii="Times New Roman" w:hAnsi="Times New Roman" w:cs="Times New Roman"/>
          <w:b/>
          <w:bCs/>
          <w:kern w:val="0"/>
          <w:sz w:val="20"/>
          <w:szCs w:val="24"/>
        </w:rPr>
        <w:t xml:space="preserve"> is fulfilled or when </w:t>
      </w:r>
      <w:bookmarkStart w:id="3" w:name="_Hlk181940805"/>
      <w:r w:rsidRPr="00FD54C4">
        <w:rPr>
          <w:rFonts w:ascii="Times New Roman" w:hAnsi="Times New Roman" w:cs="Times New Roman"/>
          <w:b/>
          <w:bCs/>
          <w:kern w:val="0"/>
          <w:sz w:val="20"/>
          <w:szCs w:val="24"/>
        </w:rPr>
        <w:t>the UE’s buffer limit is reached</w:t>
      </w:r>
      <w:bookmarkEnd w:id="3"/>
      <w:r w:rsidRPr="00FD54C4">
        <w:rPr>
          <w:rFonts w:ascii="Times New Roman" w:hAnsi="Times New Roman" w:cs="Times New Roman"/>
          <w:b/>
          <w:bCs/>
          <w:kern w:val="0"/>
          <w:sz w:val="20"/>
          <w:szCs w:val="24"/>
        </w:rPr>
        <w:t>.</w:t>
      </w:r>
    </w:p>
    <w:p w14:paraId="3D714549" w14:textId="06E0C702" w:rsidR="00B62ACA" w:rsidRPr="001C508D" w:rsidRDefault="00B62ACA" w:rsidP="00E84A46">
      <w:pPr>
        <w:pStyle w:val="aa"/>
        <w:widowControl/>
        <w:numPr>
          <w:ilvl w:val="0"/>
          <w:numId w:val="59"/>
        </w:numPr>
        <w:overflowPunct w:val="0"/>
        <w:autoSpaceDE w:val="0"/>
        <w:autoSpaceDN w:val="0"/>
        <w:adjustRightInd w:val="0"/>
        <w:spacing w:before="180" w:after="180"/>
        <w:ind w:left="357" w:hanging="357"/>
        <w:jc w:val="left"/>
        <w:rPr>
          <w:rFonts w:ascii="Times New Roman" w:hAnsi="Times New Roman" w:cs="Times New Roman"/>
          <w:kern w:val="0"/>
          <w:sz w:val="20"/>
          <w:szCs w:val="24"/>
        </w:rPr>
      </w:pPr>
      <w:r w:rsidRPr="001C508D">
        <w:rPr>
          <w:rFonts w:ascii="Times New Roman" w:hAnsi="Times New Roman" w:cs="Times New Roman" w:hint="eastAsia"/>
          <w:kern w:val="0"/>
          <w:sz w:val="20"/>
          <w:szCs w:val="24"/>
        </w:rPr>
        <w:t xml:space="preserve">How </w:t>
      </w:r>
      <w:r w:rsidR="00947CA3">
        <w:rPr>
          <w:rFonts w:ascii="Times New Roman" w:hAnsi="Times New Roman" w:cs="Times New Roman" w:hint="eastAsia"/>
          <w:kern w:val="0"/>
          <w:sz w:val="20"/>
          <w:szCs w:val="24"/>
        </w:rPr>
        <w:t xml:space="preserve">does </w:t>
      </w:r>
      <w:r w:rsidR="00947CA3">
        <w:rPr>
          <w:rFonts w:ascii="Times New Roman" w:hAnsi="Times New Roman" w:cs="Times New Roman"/>
          <w:kern w:val="0"/>
          <w:sz w:val="20"/>
          <w:szCs w:val="24"/>
        </w:rPr>
        <w:t>the UE</w:t>
      </w:r>
      <w:r w:rsidRPr="001C508D">
        <w:rPr>
          <w:rFonts w:ascii="Times New Roman" w:hAnsi="Times New Roman" w:cs="Times New Roman" w:hint="eastAsia"/>
          <w:kern w:val="0"/>
          <w:sz w:val="20"/>
          <w:szCs w:val="24"/>
        </w:rPr>
        <w:t xml:space="preserve"> send the data availability indicat</w:t>
      </w:r>
      <w:r w:rsidR="00947CA3">
        <w:rPr>
          <w:rFonts w:ascii="Times New Roman" w:hAnsi="Times New Roman" w:cs="Times New Roman" w:hint="eastAsia"/>
          <w:kern w:val="0"/>
          <w:sz w:val="20"/>
          <w:szCs w:val="24"/>
        </w:rPr>
        <w:t>or</w:t>
      </w:r>
      <w:r w:rsidRPr="001C508D">
        <w:rPr>
          <w:rFonts w:ascii="Times New Roman" w:hAnsi="Times New Roman" w:cs="Times New Roman" w:hint="eastAsia"/>
          <w:kern w:val="0"/>
          <w:sz w:val="20"/>
          <w:szCs w:val="24"/>
        </w:rPr>
        <w:t xml:space="preserve"> to network?</w:t>
      </w:r>
    </w:p>
    <w:p w14:paraId="26AAABAE" w14:textId="77777777" w:rsidR="002E7794" w:rsidRDefault="00EE6EB7" w:rsidP="003B15E6">
      <w:pPr>
        <w:widowControl/>
        <w:overflowPunct w:val="0"/>
        <w:autoSpaceDE w:val="0"/>
        <w:autoSpaceDN w:val="0"/>
        <w:adjustRightInd w:val="0"/>
        <w:spacing w:after="180"/>
        <w:jc w:val="left"/>
        <w:rPr>
          <w:rFonts w:ascii="Times New Roman" w:hAnsi="Times New Roman" w:cs="Times New Roman"/>
          <w:kern w:val="0"/>
          <w:sz w:val="20"/>
          <w:szCs w:val="24"/>
          <w:lang w:val="x-none"/>
        </w:rPr>
      </w:pPr>
      <w:r>
        <w:rPr>
          <w:rFonts w:ascii="Times New Roman" w:hAnsi="Times New Roman" w:cs="Times New Roman" w:hint="eastAsia"/>
          <w:kern w:val="0"/>
          <w:sz w:val="20"/>
          <w:szCs w:val="24"/>
          <w:lang w:val="x-none"/>
        </w:rPr>
        <w:t xml:space="preserve">In legacy logged MDT, </w:t>
      </w:r>
      <w:r w:rsidR="002137ED">
        <w:rPr>
          <w:rFonts w:ascii="Times New Roman" w:hAnsi="Times New Roman" w:cs="Times New Roman" w:hint="eastAsia"/>
          <w:kern w:val="0"/>
          <w:sz w:val="20"/>
          <w:szCs w:val="24"/>
          <w:lang w:val="en-GB"/>
        </w:rPr>
        <w:t xml:space="preserve">the </w:t>
      </w:r>
      <w:r w:rsidR="002137ED" w:rsidRPr="00FD54C4">
        <w:rPr>
          <w:rFonts w:ascii="Times New Roman" w:hAnsi="Times New Roman" w:cs="Times New Roman"/>
          <w:kern w:val="0"/>
          <w:sz w:val="20"/>
          <w:szCs w:val="24"/>
          <w:lang w:val="en-GB"/>
        </w:rPr>
        <w:t>UE indicate</w:t>
      </w:r>
      <w:r w:rsidR="002137ED">
        <w:rPr>
          <w:rFonts w:ascii="Times New Roman" w:hAnsi="Times New Roman" w:cs="Times New Roman" w:hint="eastAsia"/>
          <w:kern w:val="0"/>
          <w:sz w:val="20"/>
          <w:szCs w:val="24"/>
          <w:lang w:val="en-GB"/>
        </w:rPr>
        <w:t>s</w:t>
      </w:r>
      <w:r w:rsidR="002137ED" w:rsidRPr="00FD54C4">
        <w:rPr>
          <w:rFonts w:ascii="Times New Roman" w:hAnsi="Times New Roman" w:cs="Times New Roman"/>
          <w:kern w:val="0"/>
          <w:sz w:val="20"/>
          <w:szCs w:val="24"/>
          <w:lang w:val="en-GB"/>
        </w:rPr>
        <w:t xml:space="preserve"> the availability of logged measurements </w:t>
      </w:r>
      <w:r w:rsidR="003B15E6" w:rsidRPr="003B15E6">
        <w:rPr>
          <w:rFonts w:ascii="Times New Roman" w:hAnsi="Times New Roman" w:cs="Times New Roman" w:hint="eastAsia"/>
          <w:kern w:val="0"/>
          <w:sz w:val="20"/>
          <w:szCs w:val="24"/>
          <w:lang w:val="x-none"/>
        </w:rPr>
        <w:t>within</w:t>
      </w:r>
      <w:r w:rsidR="002137ED" w:rsidRPr="00FD54C4">
        <w:rPr>
          <w:rFonts w:ascii="Times New Roman" w:hAnsi="Times New Roman" w:cs="Times New Roman"/>
          <w:kern w:val="0"/>
          <w:sz w:val="20"/>
          <w:szCs w:val="24"/>
          <w:lang w:val="en-GB"/>
        </w:rPr>
        <w:t xml:space="preserve"> RRC Reconfiguration/Setup/Resume/Re-establishment complete messages</w:t>
      </w:r>
      <w:r w:rsidR="003B15E6">
        <w:rPr>
          <w:rFonts w:ascii="Times New Roman" w:hAnsi="Times New Roman" w:cs="Times New Roman" w:hint="eastAsia"/>
          <w:kern w:val="0"/>
          <w:sz w:val="20"/>
          <w:szCs w:val="24"/>
          <w:lang w:val="x-none"/>
        </w:rPr>
        <w:t xml:space="preserve">. </w:t>
      </w:r>
      <w:r w:rsidR="003B15E6" w:rsidRPr="003B15E6">
        <w:rPr>
          <w:rFonts w:ascii="Times New Roman" w:hAnsi="Times New Roman" w:cs="Times New Roman" w:hint="eastAsia"/>
          <w:kern w:val="0"/>
          <w:sz w:val="20"/>
          <w:szCs w:val="24"/>
          <w:lang w:val="x-none"/>
        </w:rPr>
        <w:t xml:space="preserve">For instance, </w:t>
      </w:r>
      <w:r w:rsidR="003B15E6">
        <w:rPr>
          <w:rFonts w:ascii="Times New Roman" w:hAnsi="Times New Roman" w:cs="Times New Roman" w:hint="eastAsia"/>
          <w:kern w:val="0"/>
          <w:sz w:val="20"/>
          <w:szCs w:val="24"/>
          <w:lang w:val="x-none"/>
        </w:rPr>
        <w:t xml:space="preserve">considering </w:t>
      </w:r>
      <w:r w:rsidR="003B15E6" w:rsidRPr="003B15E6">
        <w:rPr>
          <w:rFonts w:ascii="Times New Roman" w:hAnsi="Times New Roman" w:cs="Times New Roman" w:hint="eastAsia"/>
          <w:kern w:val="0"/>
          <w:sz w:val="20"/>
          <w:szCs w:val="24"/>
          <w:lang w:val="x-none"/>
        </w:rPr>
        <w:t>a handover</w:t>
      </w:r>
      <w:r w:rsidR="003B15E6">
        <w:rPr>
          <w:rFonts w:ascii="Times New Roman" w:hAnsi="Times New Roman" w:cs="Times New Roman" w:hint="eastAsia"/>
          <w:kern w:val="0"/>
          <w:sz w:val="20"/>
          <w:szCs w:val="24"/>
          <w:lang w:val="x-none"/>
        </w:rPr>
        <w:t xml:space="preserve"> case</w:t>
      </w:r>
      <w:r w:rsidR="003B15E6" w:rsidRPr="003B15E6">
        <w:rPr>
          <w:rFonts w:ascii="Times New Roman" w:hAnsi="Times New Roman" w:cs="Times New Roman" w:hint="eastAsia"/>
          <w:kern w:val="0"/>
          <w:sz w:val="20"/>
          <w:szCs w:val="24"/>
          <w:lang w:val="x-none"/>
        </w:rPr>
        <w:t xml:space="preserve">, if the network's data collection configuration is </w:t>
      </w:r>
      <w:r w:rsidR="003B15E6">
        <w:rPr>
          <w:rFonts w:ascii="Times New Roman" w:hAnsi="Times New Roman" w:cs="Times New Roman" w:hint="eastAsia"/>
          <w:kern w:val="0"/>
          <w:sz w:val="20"/>
          <w:szCs w:val="24"/>
          <w:lang w:val="x-none"/>
        </w:rPr>
        <w:t xml:space="preserve">kept </w:t>
      </w:r>
      <w:r w:rsidR="003B15E6" w:rsidRPr="003B15E6">
        <w:rPr>
          <w:rFonts w:ascii="Times New Roman" w:hAnsi="Times New Roman" w:cs="Times New Roman" w:hint="eastAsia"/>
          <w:kern w:val="0"/>
          <w:sz w:val="20"/>
          <w:szCs w:val="24"/>
          <w:lang w:val="x-none"/>
        </w:rPr>
        <w:t xml:space="preserve">in the UE, the UE must inform the new </w:t>
      </w:r>
      <w:r w:rsidR="003B15E6">
        <w:rPr>
          <w:rFonts w:ascii="Times New Roman" w:hAnsi="Times New Roman" w:cs="Times New Roman" w:hint="eastAsia"/>
          <w:kern w:val="0"/>
          <w:sz w:val="20"/>
          <w:szCs w:val="24"/>
          <w:lang w:val="x-none"/>
        </w:rPr>
        <w:t>gNB</w:t>
      </w:r>
      <w:r w:rsidR="003B15E6" w:rsidRPr="003B15E6">
        <w:rPr>
          <w:rFonts w:ascii="Times New Roman" w:hAnsi="Times New Roman" w:cs="Times New Roman" w:hint="eastAsia"/>
          <w:kern w:val="0"/>
          <w:sz w:val="20"/>
          <w:szCs w:val="24"/>
          <w:lang w:val="x-none"/>
        </w:rPr>
        <w:t xml:space="preserve"> of its data availability. This notification allows the new gNB to request retrieval of the UE</w:t>
      </w:r>
      <w:r w:rsidR="003B15E6" w:rsidRPr="003B15E6">
        <w:rPr>
          <w:rFonts w:ascii="Times New Roman" w:hAnsi="Times New Roman" w:cs="Times New Roman" w:hint="eastAsia"/>
          <w:kern w:val="0"/>
          <w:sz w:val="20"/>
          <w:szCs w:val="24"/>
          <w:lang w:val="x-none"/>
        </w:rPr>
        <w:t>’</w:t>
      </w:r>
      <w:r w:rsidR="003B15E6" w:rsidRPr="003B15E6">
        <w:rPr>
          <w:rFonts w:ascii="Times New Roman" w:hAnsi="Times New Roman" w:cs="Times New Roman" w:hint="eastAsia"/>
          <w:kern w:val="0"/>
          <w:sz w:val="20"/>
          <w:szCs w:val="24"/>
          <w:lang w:val="x-none"/>
        </w:rPr>
        <w:t>s logged data as needed.</w:t>
      </w:r>
      <w:r w:rsidR="003B15E6">
        <w:rPr>
          <w:rFonts w:ascii="Times New Roman" w:hAnsi="Times New Roman" w:cs="Times New Roman" w:hint="eastAsia"/>
          <w:kern w:val="0"/>
          <w:sz w:val="20"/>
          <w:szCs w:val="24"/>
          <w:lang w:val="x-none"/>
        </w:rPr>
        <w:t xml:space="preserve"> </w:t>
      </w:r>
    </w:p>
    <w:p w14:paraId="7C94A226" w14:textId="71D64CC9" w:rsidR="003B15E6" w:rsidRPr="003B15E6" w:rsidRDefault="003B15E6" w:rsidP="003B15E6">
      <w:pPr>
        <w:widowControl/>
        <w:overflowPunct w:val="0"/>
        <w:autoSpaceDE w:val="0"/>
        <w:autoSpaceDN w:val="0"/>
        <w:adjustRightInd w:val="0"/>
        <w:spacing w:after="180"/>
        <w:jc w:val="left"/>
        <w:rPr>
          <w:rFonts w:ascii="Times New Roman" w:hAnsi="Times New Roman" w:cs="Times New Roman"/>
          <w:kern w:val="0"/>
          <w:sz w:val="20"/>
          <w:szCs w:val="24"/>
          <w:lang w:val="x-none"/>
        </w:rPr>
      </w:pPr>
      <w:r>
        <w:rPr>
          <w:rFonts w:ascii="Times New Roman" w:hAnsi="Times New Roman" w:cs="Times New Roman" w:hint="eastAsia"/>
          <w:kern w:val="0"/>
          <w:sz w:val="20"/>
          <w:szCs w:val="24"/>
          <w:lang w:val="x-none"/>
        </w:rPr>
        <w:t>Therefore,</w:t>
      </w:r>
      <w:r w:rsidR="002E7794">
        <w:rPr>
          <w:rFonts w:ascii="Times New Roman" w:hAnsi="Times New Roman" w:cs="Times New Roman" w:hint="eastAsia"/>
          <w:kern w:val="0"/>
          <w:sz w:val="20"/>
          <w:szCs w:val="24"/>
          <w:lang w:val="x-none"/>
        </w:rPr>
        <w:t xml:space="preserve"> we propose:</w:t>
      </w:r>
    </w:p>
    <w:p w14:paraId="1B7A2667" w14:textId="2E64EE2F" w:rsidR="002E7794" w:rsidRPr="002E7794" w:rsidRDefault="003B15E6" w:rsidP="002E7794">
      <w:pPr>
        <w:widowControl/>
        <w:overflowPunct w:val="0"/>
        <w:autoSpaceDE w:val="0"/>
        <w:autoSpaceDN w:val="0"/>
        <w:adjustRightInd w:val="0"/>
        <w:spacing w:after="180"/>
        <w:jc w:val="left"/>
        <w:rPr>
          <w:rFonts w:ascii="Times New Roman" w:hAnsi="Times New Roman" w:cs="Times New Roman"/>
          <w:b/>
          <w:bCs/>
          <w:kern w:val="0"/>
          <w:sz w:val="20"/>
          <w:szCs w:val="24"/>
          <w:lang w:val="x-none"/>
        </w:rPr>
      </w:pPr>
      <w:r w:rsidRPr="00FD54C4">
        <w:rPr>
          <w:rFonts w:ascii="Times New Roman" w:hAnsi="Times New Roman" w:cs="Times New Roman"/>
          <w:b/>
          <w:bCs/>
          <w:kern w:val="0"/>
          <w:sz w:val="20"/>
          <w:szCs w:val="24"/>
        </w:rPr>
        <w:t xml:space="preserve">Proposal </w:t>
      </w:r>
      <w:r w:rsidR="00DB20DD">
        <w:rPr>
          <w:rFonts w:ascii="Times New Roman" w:hAnsi="Times New Roman" w:cs="Times New Roman" w:hint="eastAsia"/>
          <w:b/>
          <w:bCs/>
          <w:kern w:val="0"/>
          <w:sz w:val="20"/>
          <w:szCs w:val="24"/>
        </w:rPr>
        <w:t>3</w:t>
      </w:r>
      <w:r w:rsidRPr="00FD54C4">
        <w:rPr>
          <w:rFonts w:ascii="Times New Roman" w:hAnsi="Times New Roman" w:cs="Times New Roman"/>
          <w:b/>
          <w:bCs/>
          <w:kern w:val="0"/>
          <w:sz w:val="20"/>
          <w:szCs w:val="24"/>
        </w:rPr>
        <w:t xml:space="preserve">: </w:t>
      </w:r>
      <w:r w:rsidR="002E7794">
        <w:rPr>
          <w:rFonts w:ascii="Times New Roman" w:hAnsi="Times New Roman" w:cs="Times New Roman" w:hint="eastAsia"/>
          <w:b/>
          <w:bCs/>
          <w:kern w:val="0"/>
          <w:sz w:val="20"/>
          <w:szCs w:val="24"/>
        </w:rPr>
        <w:t>T</w:t>
      </w:r>
      <w:r w:rsidR="002E7794" w:rsidRPr="00FD54C4">
        <w:rPr>
          <w:rFonts w:ascii="Times New Roman" w:hAnsi="Times New Roman" w:cs="Times New Roman"/>
          <w:b/>
          <w:bCs/>
          <w:kern w:val="0"/>
          <w:sz w:val="20"/>
          <w:szCs w:val="24"/>
          <w:lang w:val="en-GB"/>
        </w:rPr>
        <w:t xml:space="preserve">he </w:t>
      </w:r>
      <w:r w:rsidR="002E7794" w:rsidRPr="002E7794">
        <w:rPr>
          <w:rFonts w:ascii="Times New Roman" w:hAnsi="Times New Roman" w:cs="Times New Roman" w:hint="eastAsia"/>
          <w:b/>
          <w:bCs/>
          <w:kern w:val="0"/>
          <w:sz w:val="20"/>
          <w:szCs w:val="24"/>
          <w:lang w:val="en-GB"/>
        </w:rPr>
        <w:t xml:space="preserve">legacy </w:t>
      </w:r>
      <w:r w:rsidR="002E7794" w:rsidRPr="00FD54C4">
        <w:rPr>
          <w:rFonts w:ascii="Times New Roman" w:hAnsi="Times New Roman" w:cs="Times New Roman"/>
          <w:b/>
          <w:bCs/>
          <w:kern w:val="0"/>
          <w:sz w:val="20"/>
          <w:szCs w:val="24"/>
          <w:lang w:val="en-GB"/>
        </w:rPr>
        <w:t>mechanism (e.g., RRC complete messages)</w:t>
      </w:r>
      <w:r w:rsidR="002E7794" w:rsidRPr="002E7794">
        <w:rPr>
          <w:rFonts w:ascii="Times New Roman" w:hAnsi="Times New Roman" w:cs="Times New Roman" w:hint="eastAsia"/>
          <w:b/>
          <w:bCs/>
          <w:kern w:val="0"/>
          <w:sz w:val="20"/>
          <w:szCs w:val="24"/>
          <w:lang w:val="en-GB"/>
        </w:rPr>
        <w:t xml:space="preserve"> can be </w:t>
      </w:r>
      <w:r w:rsidR="002E7794" w:rsidRPr="00FD54C4">
        <w:rPr>
          <w:rFonts w:ascii="Times New Roman" w:hAnsi="Times New Roman" w:cs="Times New Roman"/>
          <w:b/>
          <w:bCs/>
          <w:kern w:val="0"/>
          <w:sz w:val="20"/>
          <w:szCs w:val="24"/>
          <w:lang w:val="en-GB"/>
        </w:rPr>
        <w:t xml:space="preserve">easily reused to indicate the availability of logged data for the training of a </w:t>
      </w:r>
      <w:r w:rsidR="002E7794" w:rsidRPr="002E7794">
        <w:rPr>
          <w:rFonts w:ascii="Times New Roman" w:hAnsi="Times New Roman" w:cs="Times New Roman" w:hint="eastAsia"/>
          <w:b/>
          <w:bCs/>
          <w:kern w:val="0"/>
          <w:sz w:val="20"/>
          <w:szCs w:val="24"/>
          <w:lang w:val="en-GB"/>
        </w:rPr>
        <w:t>NW-</w:t>
      </w:r>
      <w:r w:rsidR="002E7794" w:rsidRPr="00FD54C4">
        <w:rPr>
          <w:rFonts w:ascii="Times New Roman" w:hAnsi="Times New Roman" w:cs="Times New Roman"/>
          <w:b/>
          <w:bCs/>
          <w:kern w:val="0"/>
          <w:sz w:val="20"/>
          <w:szCs w:val="24"/>
          <w:lang w:val="en-GB"/>
        </w:rPr>
        <w:t>sided model.</w:t>
      </w:r>
    </w:p>
    <w:p w14:paraId="2C39D177" w14:textId="59124B18" w:rsidR="002E7794" w:rsidRPr="002E7794" w:rsidRDefault="002E7794" w:rsidP="002E7794">
      <w:pPr>
        <w:widowControl/>
        <w:overflowPunct w:val="0"/>
        <w:autoSpaceDE w:val="0"/>
        <w:autoSpaceDN w:val="0"/>
        <w:adjustRightInd w:val="0"/>
        <w:spacing w:after="180"/>
        <w:jc w:val="left"/>
        <w:rPr>
          <w:rFonts w:ascii="Times New Roman" w:hAnsi="Times New Roman" w:cs="Times New Roman"/>
          <w:kern w:val="0"/>
          <w:sz w:val="20"/>
          <w:szCs w:val="24"/>
          <w:lang w:val="x-none"/>
        </w:rPr>
      </w:pPr>
      <w:r>
        <w:rPr>
          <w:rFonts w:ascii="Times New Roman" w:hAnsi="Times New Roman" w:cs="Times New Roman" w:hint="eastAsia"/>
          <w:kern w:val="0"/>
          <w:sz w:val="20"/>
          <w:szCs w:val="24"/>
          <w:lang w:val="x-none"/>
        </w:rPr>
        <w:t>Moreover, a</w:t>
      </w:r>
      <w:r w:rsidRPr="002E7794">
        <w:rPr>
          <w:rFonts w:ascii="Times New Roman" w:hAnsi="Times New Roman" w:cs="Times New Roman" w:hint="eastAsia"/>
          <w:kern w:val="0"/>
          <w:sz w:val="20"/>
          <w:szCs w:val="24"/>
          <w:lang w:val="x-none"/>
        </w:rPr>
        <w:t xml:space="preserve">s </w:t>
      </w:r>
      <w:r>
        <w:rPr>
          <w:rFonts w:ascii="Times New Roman" w:hAnsi="Times New Roman" w:cs="Times New Roman" w:hint="eastAsia"/>
          <w:kern w:val="0"/>
          <w:sz w:val="20"/>
          <w:szCs w:val="24"/>
          <w:lang w:val="x-none"/>
        </w:rPr>
        <w:t xml:space="preserve">the data availability indication </w:t>
      </w:r>
      <w:r w:rsidRPr="002E7794">
        <w:rPr>
          <w:rFonts w:ascii="Times New Roman" w:hAnsi="Times New Roman" w:cs="Times New Roman" w:hint="eastAsia"/>
          <w:kern w:val="0"/>
          <w:sz w:val="20"/>
          <w:szCs w:val="24"/>
          <w:lang w:val="x-none"/>
        </w:rPr>
        <w:t xml:space="preserve">information is UE side assistance information which may be helpful to </w:t>
      </w:r>
      <w:r w:rsidR="0048084E">
        <w:rPr>
          <w:rFonts w:ascii="Times New Roman" w:hAnsi="Times New Roman" w:cs="Times New Roman" w:hint="eastAsia"/>
          <w:kern w:val="0"/>
          <w:sz w:val="20"/>
          <w:szCs w:val="24"/>
          <w:lang w:val="x-none"/>
        </w:rPr>
        <w:t>network</w:t>
      </w:r>
      <w:r w:rsidRPr="002E7794">
        <w:rPr>
          <w:rFonts w:ascii="Times New Roman" w:hAnsi="Times New Roman" w:cs="Times New Roman" w:hint="eastAsia"/>
          <w:kern w:val="0"/>
          <w:sz w:val="20"/>
          <w:szCs w:val="24"/>
          <w:lang w:val="x-none"/>
        </w:rPr>
        <w:t xml:space="preserve">, </w:t>
      </w:r>
      <w:r>
        <w:rPr>
          <w:rFonts w:ascii="Times New Roman" w:hAnsi="Times New Roman" w:cs="Times New Roman" w:hint="eastAsia"/>
          <w:kern w:val="0"/>
          <w:sz w:val="20"/>
          <w:szCs w:val="24"/>
          <w:lang w:val="x-none"/>
        </w:rPr>
        <w:t xml:space="preserve">so </w:t>
      </w:r>
      <w:r w:rsidRPr="002E7794">
        <w:rPr>
          <w:rFonts w:ascii="Times New Roman" w:hAnsi="Times New Roman" w:cs="Times New Roman" w:hint="eastAsia"/>
          <w:kern w:val="0"/>
          <w:sz w:val="20"/>
          <w:szCs w:val="24"/>
          <w:lang w:val="x-none"/>
        </w:rPr>
        <w:t xml:space="preserve">we assume UAI can be </w:t>
      </w:r>
      <w:r>
        <w:rPr>
          <w:rFonts w:ascii="Times New Roman" w:hAnsi="Times New Roman" w:cs="Times New Roman" w:hint="eastAsia"/>
          <w:kern w:val="0"/>
          <w:sz w:val="20"/>
          <w:szCs w:val="24"/>
          <w:lang w:val="x-none"/>
        </w:rPr>
        <w:t xml:space="preserve">also </w:t>
      </w:r>
      <w:r w:rsidRPr="002E7794">
        <w:rPr>
          <w:rFonts w:ascii="Times New Roman" w:hAnsi="Times New Roman" w:cs="Times New Roman" w:hint="eastAsia"/>
          <w:kern w:val="0"/>
          <w:sz w:val="20"/>
          <w:szCs w:val="24"/>
          <w:lang w:val="x-none"/>
        </w:rPr>
        <w:t xml:space="preserve">used to deliver this information to </w:t>
      </w:r>
      <w:r>
        <w:rPr>
          <w:rFonts w:ascii="Times New Roman" w:hAnsi="Times New Roman" w:cs="Times New Roman" w:hint="eastAsia"/>
          <w:kern w:val="0"/>
          <w:sz w:val="20"/>
          <w:szCs w:val="24"/>
          <w:lang w:val="x-none"/>
        </w:rPr>
        <w:t>network</w:t>
      </w:r>
      <w:r w:rsidRPr="002E7794">
        <w:rPr>
          <w:rFonts w:ascii="Times New Roman" w:hAnsi="Times New Roman" w:cs="Times New Roman" w:hint="eastAsia"/>
          <w:kern w:val="0"/>
          <w:sz w:val="20"/>
          <w:szCs w:val="24"/>
          <w:lang w:val="x-none"/>
        </w:rPr>
        <w:t>.</w:t>
      </w:r>
    </w:p>
    <w:p w14:paraId="7D9C18D5" w14:textId="6581D3D8" w:rsidR="002137ED" w:rsidRPr="002E7794" w:rsidRDefault="002E7794" w:rsidP="002E7794">
      <w:pPr>
        <w:widowControl/>
        <w:overflowPunct w:val="0"/>
        <w:autoSpaceDE w:val="0"/>
        <w:autoSpaceDN w:val="0"/>
        <w:adjustRightInd w:val="0"/>
        <w:spacing w:after="180"/>
        <w:jc w:val="left"/>
        <w:rPr>
          <w:rFonts w:ascii="Times New Roman" w:hAnsi="Times New Roman" w:cs="Times New Roman"/>
          <w:b/>
          <w:bCs/>
          <w:kern w:val="0"/>
          <w:sz w:val="20"/>
          <w:szCs w:val="24"/>
          <w:lang w:val="x-none"/>
        </w:rPr>
      </w:pPr>
      <w:r w:rsidRPr="002E7794">
        <w:rPr>
          <w:rFonts w:ascii="Times New Roman" w:hAnsi="Times New Roman" w:cs="Times New Roman" w:hint="eastAsia"/>
          <w:b/>
          <w:bCs/>
          <w:kern w:val="0"/>
          <w:sz w:val="20"/>
          <w:szCs w:val="24"/>
          <w:lang w:val="x-none"/>
        </w:rPr>
        <w:t xml:space="preserve">Proposal </w:t>
      </w:r>
      <w:r w:rsidR="00DB20DD">
        <w:rPr>
          <w:rFonts w:ascii="Times New Roman" w:hAnsi="Times New Roman" w:cs="Times New Roman" w:hint="eastAsia"/>
          <w:b/>
          <w:bCs/>
          <w:kern w:val="0"/>
          <w:sz w:val="20"/>
          <w:szCs w:val="24"/>
          <w:lang w:val="x-none"/>
        </w:rPr>
        <w:t>4</w:t>
      </w:r>
      <w:r>
        <w:rPr>
          <w:rFonts w:ascii="Times New Roman" w:hAnsi="Times New Roman" w:cs="Times New Roman" w:hint="eastAsia"/>
          <w:b/>
          <w:bCs/>
          <w:kern w:val="0"/>
          <w:sz w:val="20"/>
          <w:szCs w:val="24"/>
          <w:lang w:val="x-none"/>
        </w:rPr>
        <w:t>:</w:t>
      </w:r>
      <w:r w:rsidRPr="002E7794">
        <w:rPr>
          <w:rFonts w:ascii="Times New Roman" w:hAnsi="Times New Roman" w:cs="Times New Roman" w:hint="eastAsia"/>
          <w:b/>
          <w:bCs/>
          <w:kern w:val="0"/>
          <w:sz w:val="20"/>
          <w:szCs w:val="24"/>
          <w:lang w:val="x-none"/>
        </w:rPr>
        <w:t xml:space="preserve"> </w:t>
      </w:r>
      <w:r w:rsidR="00C55507" w:rsidRPr="002E7794">
        <w:rPr>
          <w:rFonts w:ascii="Times New Roman" w:hAnsi="Times New Roman" w:cs="Times New Roman" w:hint="eastAsia"/>
          <w:b/>
          <w:bCs/>
          <w:kern w:val="0"/>
          <w:sz w:val="20"/>
          <w:szCs w:val="24"/>
          <w:lang w:val="x-none"/>
        </w:rPr>
        <w:t>UAI message</w:t>
      </w:r>
      <w:r w:rsidR="00C55507">
        <w:rPr>
          <w:rFonts w:ascii="Times New Roman" w:hAnsi="Times New Roman" w:cs="Times New Roman" w:hint="eastAsia"/>
          <w:b/>
          <w:bCs/>
          <w:kern w:val="0"/>
          <w:sz w:val="20"/>
          <w:szCs w:val="24"/>
          <w:lang w:val="x-none"/>
        </w:rPr>
        <w:t xml:space="preserve"> can be also used to indicate</w:t>
      </w:r>
      <w:r w:rsidRPr="002E7794">
        <w:rPr>
          <w:rFonts w:ascii="Times New Roman" w:hAnsi="Times New Roman" w:cs="Times New Roman" w:hint="eastAsia"/>
          <w:b/>
          <w:bCs/>
          <w:kern w:val="0"/>
          <w:sz w:val="20"/>
          <w:szCs w:val="24"/>
          <w:lang w:val="x-none"/>
        </w:rPr>
        <w:t xml:space="preserve"> </w:t>
      </w:r>
      <w:r>
        <w:rPr>
          <w:rFonts w:ascii="Times New Roman" w:hAnsi="Times New Roman" w:cs="Times New Roman" w:hint="eastAsia"/>
          <w:b/>
          <w:bCs/>
          <w:kern w:val="0"/>
          <w:sz w:val="20"/>
          <w:szCs w:val="24"/>
        </w:rPr>
        <w:t xml:space="preserve">the </w:t>
      </w:r>
      <w:r w:rsidR="00C55507" w:rsidRPr="00FD54C4">
        <w:rPr>
          <w:rFonts w:ascii="Times New Roman" w:hAnsi="Times New Roman" w:cs="Times New Roman"/>
          <w:b/>
          <w:bCs/>
          <w:kern w:val="0"/>
          <w:sz w:val="20"/>
          <w:szCs w:val="24"/>
          <w:lang w:val="en-GB"/>
        </w:rPr>
        <w:t xml:space="preserve">availability of logged data for the training of a </w:t>
      </w:r>
      <w:r w:rsidR="00C55507" w:rsidRPr="002E7794">
        <w:rPr>
          <w:rFonts w:ascii="Times New Roman" w:hAnsi="Times New Roman" w:cs="Times New Roman" w:hint="eastAsia"/>
          <w:b/>
          <w:bCs/>
          <w:kern w:val="0"/>
          <w:sz w:val="20"/>
          <w:szCs w:val="24"/>
          <w:lang w:val="en-GB"/>
        </w:rPr>
        <w:t>NW-</w:t>
      </w:r>
      <w:r w:rsidR="00C55507" w:rsidRPr="00FD54C4">
        <w:rPr>
          <w:rFonts w:ascii="Times New Roman" w:hAnsi="Times New Roman" w:cs="Times New Roman"/>
          <w:b/>
          <w:bCs/>
          <w:kern w:val="0"/>
          <w:sz w:val="20"/>
          <w:szCs w:val="24"/>
          <w:lang w:val="en-GB"/>
        </w:rPr>
        <w:t>sided model.</w:t>
      </w: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5DE1EFC3" w14:textId="26EC5BDC" w:rsidR="00117D83" w:rsidRPr="00D1295F"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In this contribution, we further discuss NW-side data collection</w:t>
      </w:r>
      <w:r w:rsidR="00D1295F">
        <w:rPr>
          <w:rFonts w:ascii="Times New Roman" w:eastAsia="宋体" w:hAnsi="Times New Roman" w:cs="Times New Roman" w:hint="eastAsia"/>
          <w:color w:val="000000"/>
          <w:kern w:val="0"/>
          <w:sz w:val="20"/>
          <w:szCs w:val="20"/>
        </w:rPr>
        <w:t xml:space="preserve"> for </w:t>
      </w:r>
      <w:r w:rsidR="00D1295F" w:rsidRPr="00D1295F">
        <w:rPr>
          <w:rFonts w:ascii="Times New Roman" w:eastAsia="宋体" w:hAnsi="Times New Roman" w:cs="Times New Roman" w:hint="eastAsia"/>
          <w:color w:val="000000"/>
          <w:kern w:val="0"/>
          <w:sz w:val="20"/>
          <w:szCs w:val="20"/>
        </w:rPr>
        <w:t>AI/ML based beam management</w:t>
      </w:r>
      <w:r w:rsidRPr="00117D83">
        <w:rPr>
          <w:rFonts w:ascii="Times New Roman" w:eastAsia="宋体" w:hAnsi="Times New Roman" w:cs="Times New Roman"/>
          <w:color w:val="000000"/>
          <w:kern w:val="0"/>
          <w:sz w:val="20"/>
          <w:szCs w:val="20"/>
        </w:rPr>
        <w:t>.</w:t>
      </w:r>
      <w:r w:rsidR="00D1295F">
        <w:rPr>
          <w:rFonts w:ascii="Times New Roman" w:eastAsia="宋体" w:hAnsi="Times New Roman" w:cs="Times New Roman" w:hint="eastAsia"/>
          <w:color w:val="000000"/>
          <w:kern w:val="0"/>
          <w:sz w:val="20"/>
          <w:szCs w:val="20"/>
        </w:rPr>
        <w:t xml:space="preserve"> We have following</w:t>
      </w:r>
      <w:r w:rsidR="002E7794">
        <w:rPr>
          <w:rFonts w:ascii="Times New Roman" w:eastAsia="宋体"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07C8D4EB" w14:textId="69A54A58" w:rsidR="002E7794" w:rsidRDefault="002E7794" w:rsidP="002E7794">
      <w:pPr>
        <w:widowControl/>
        <w:overflowPunct w:val="0"/>
        <w:autoSpaceDE w:val="0"/>
        <w:autoSpaceDN w:val="0"/>
        <w:adjustRightInd w:val="0"/>
        <w:spacing w:after="180"/>
        <w:jc w:val="left"/>
        <w:rPr>
          <w:rFonts w:ascii="Times New Roman" w:hAnsi="Times New Roman" w:cs="Times New Roman"/>
          <w:b/>
          <w:bCs/>
          <w:kern w:val="0"/>
          <w:sz w:val="20"/>
          <w:szCs w:val="24"/>
        </w:rPr>
      </w:pPr>
      <w:r w:rsidRPr="009B442E">
        <w:rPr>
          <w:rFonts w:ascii="Times New Roman" w:hAnsi="Times New Roman" w:cs="Times New Roman"/>
          <w:b/>
          <w:bCs/>
          <w:kern w:val="0"/>
          <w:sz w:val="20"/>
          <w:szCs w:val="24"/>
        </w:rPr>
        <w:t xml:space="preserve">Proposal 1: For </w:t>
      </w:r>
      <w:r w:rsidRPr="009B442E">
        <w:rPr>
          <w:rFonts w:ascii="Times New Roman" w:hAnsi="Times New Roman" w:cs="Times New Roman" w:hint="eastAsia"/>
          <w:b/>
          <w:bCs/>
          <w:kern w:val="0"/>
          <w:sz w:val="20"/>
          <w:szCs w:val="24"/>
        </w:rPr>
        <w:t>NW</w:t>
      </w:r>
      <w:r w:rsidRPr="009B442E">
        <w:rPr>
          <w:rFonts w:ascii="Times New Roman" w:hAnsi="Times New Roman" w:cs="Times New Roman"/>
          <w:b/>
          <w:bCs/>
          <w:kern w:val="0"/>
          <w:sz w:val="20"/>
          <w:szCs w:val="24"/>
        </w:rPr>
        <w:t xml:space="preserve">-side data collection with data logging, </w:t>
      </w:r>
      <w:r w:rsidR="0048084E">
        <w:rPr>
          <w:rFonts w:ascii="Times New Roman" w:hAnsi="Times New Roman" w:cs="Times New Roman" w:hint="eastAsia"/>
          <w:b/>
          <w:bCs/>
          <w:kern w:val="0"/>
          <w:sz w:val="20"/>
          <w:szCs w:val="24"/>
        </w:rPr>
        <w:t>network</w:t>
      </w:r>
      <w:r w:rsidRPr="002137ED">
        <w:rPr>
          <w:rFonts w:ascii="Times New Roman" w:hAnsi="Times New Roman" w:cs="Times New Roman" w:hint="eastAsia"/>
          <w:b/>
          <w:bCs/>
          <w:kern w:val="0"/>
          <w:sz w:val="20"/>
          <w:szCs w:val="24"/>
        </w:rPr>
        <w:t xml:space="preserve"> should configure the data reporting configuration to the UE, e.g. data volume threshold.</w:t>
      </w:r>
    </w:p>
    <w:p w14:paraId="60B1D21B" w14:textId="7475E9AA" w:rsidR="002E7794" w:rsidRPr="00FD54C4" w:rsidRDefault="002E7794" w:rsidP="002E7794">
      <w:pPr>
        <w:widowControl/>
        <w:overflowPunct w:val="0"/>
        <w:autoSpaceDE w:val="0"/>
        <w:autoSpaceDN w:val="0"/>
        <w:adjustRightInd w:val="0"/>
        <w:spacing w:after="180"/>
        <w:jc w:val="left"/>
        <w:rPr>
          <w:rFonts w:ascii="Times New Roman" w:hAnsi="Times New Roman" w:cs="Times New Roman"/>
          <w:kern w:val="0"/>
          <w:sz w:val="20"/>
          <w:szCs w:val="24"/>
        </w:rPr>
      </w:pPr>
      <w:r w:rsidRPr="00FD54C4">
        <w:rPr>
          <w:rFonts w:ascii="Times New Roman" w:hAnsi="Times New Roman" w:cs="Times New Roman"/>
          <w:b/>
          <w:bCs/>
          <w:kern w:val="0"/>
          <w:sz w:val="20"/>
          <w:szCs w:val="24"/>
        </w:rPr>
        <w:t xml:space="preserve">Proposal </w:t>
      </w:r>
      <w:r w:rsidR="00DB20DD">
        <w:rPr>
          <w:rFonts w:ascii="Times New Roman" w:hAnsi="Times New Roman" w:cs="Times New Roman" w:hint="eastAsia"/>
          <w:b/>
          <w:bCs/>
          <w:kern w:val="0"/>
          <w:sz w:val="20"/>
          <w:szCs w:val="24"/>
        </w:rPr>
        <w:t>2</w:t>
      </w:r>
      <w:r w:rsidRPr="00FD54C4">
        <w:rPr>
          <w:rFonts w:ascii="Times New Roman" w:hAnsi="Times New Roman" w:cs="Times New Roman"/>
          <w:b/>
          <w:bCs/>
          <w:kern w:val="0"/>
          <w:sz w:val="20"/>
          <w:szCs w:val="24"/>
        </w:rPr>
        <w:t xml:space="preserve">: For </w:t>
      </w:r>
      <w:r w:rsidRPr="00FD54C4">
        <w:rPr>
          <w:rFonts w:ascii="Times New Roman" w:hAnsi="Times New Roman" w:cs="Times New Roman" w:hint="eastAsia"/>
          <w:b/>
          <w:bCs/>
          <w:kern w:val="0"/>
          <w:sz w:val="20"/>
          <w:szCs w:val="24"/>
        </w:rPr>
        <w:t>NW</w:t>
      </w:r>
      <w:r w:rsidRPr="00FD54C4">
        <w:rPr>
          <w:rFonts w:ascii="Times New Roman" w:hAnsi="Times New Roman" w:cs="Times New Roman"/>
          <w:b/>
          <w:bCs/>
          <w:kern w:val="0"/>
          <w:sz w:val="20"/>
          <w:szCs w:val="24"/>
        </w:rPr>
        <w:t xml:space="preserve">-side data collection with data logging, the UE may send the data availability indicator either when the network’s measurement </w:t>
      </w:r>
      <w:r w:rsidR="00DB20DD">
        <w:rPr>
          <w:rFonts w:ascii="Times New Roman" w:hAnsi="Times New Roman" w:cs="Times New Roman" w:hint="eastAsia"/>
          <w:b/>
          <w:bCs/>
          <w:kern w:val="0"/>
          <w:sz w:val="20"/>
          <w:szCs w:val="24"/>
        </w:rPr>
        <w:t xml:space="preserve">configuration </w:t>
      </w:r>
      <w:r w:rsidRPr="00FD54C4">
        <w:rPr>
          <w:rFonts w:ascii="Times New Roman" w:hAnsi="Times New Roman" w:cs="Times New Roman"/>
          <w:b/>
          <w:bCs/>
          <w:kern w:val="0"/>
          <w:sz w:val="20"/>
          <w:szCs w:val="24"/>
        </w:rPr>
        <w:t>is fulfilled or when the UE’s buffer limit is reached.</w:t>
      </w:r>
    </w:p>
    <w:p w14:paraId="02EFBBE5" w14:textId="16314B64" w:rsidR="002E7794" w:rsidRPr="002E7794" w:rsidRDefault="002E7794" w:rsidP="002E7794">
      <w:pPr>
        <w:widowControl/>
        <w:overflowPunct w:val="0"/>
        <w:autoSpaceDE w:val="0"/>
        <w:autoSpaceDN w:val="0"/>
        <w:adjustRightInd w:val="0"/>
        <w:spacing w:after="180"/>
        <w:jc w:val="left"/>
        <w:rPr>
          <w:rFonts w:ascii="Times New Roman" w:hAnsi="Times New Roman" w:cs="Times New Roman"/>
          <w:b/>
          <w:bCs/>
          <w:kern w:val="0"/>
          <w:sz w:val="20"/>
          <w:szCs w:val="24"/>
          <w:lang w:val="x-none"/>
        </w:rPr>
      </w:pPr>
      <w:r w:rsidRPr="00FD54C4">
        <w:rPr>
          <w:rFonts w:ascii="Times New Roman" w:hAnsi="Times New Roman" w:cs="Times New Roman"/>
          <w:b/>
          <w:bCs/>
          <w:kern w:val="0"/>
          <w:sz w:val="20"/>
          <w:szCs w:val="24"/>
        </w:rPr>
        <w:t xml:space="preserve">Proposal </w:t>
      </w:r>
      <w:r w:rsidR="00DB20DD">
        <w:rPr>
          <w:rFonts w:ascii="Times New Roman" w:hAnsi="Times New Roman" w:cs="Times New Roman" w:hint="eastAsia"/>
          <w:b/>
          <w:bCs/>
          <w:kern w:val="0"/>
          <w:sz w:val="20"/>
          <w:szCs w:val="24"/>
        </w:rPr>
        <w:t>3</w:t>
      </w:r>
      <w:r w:rsidRPr="00FD54C4">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T</w:t>
      </w:r>
      <w:r w:rsidRPr="00FD54C4">
        <w:rPr>
          <w:rFonts w:ascii="Times New Roman" w:hAnsi="Times New Roman" w:cs="Times New Roman"/>
          <w:b/>
          <w:bCs/>
          <w:kern w:val="0"/>
          <w:sz w:val="20"/>
          <w:szCs w:val="24"/>
          <w:lang w:val="en-GB"/>
        </w:rPr>
        <w:t xml:space="preserve">he </w:t>
      </w:r>
      <w:r w:rsidRPr="002E7794">
        <w:rPr>
          <w:rFonts w:ascii="Times New Roman" w:hAnsi="Times New Roman" w:cs="Times New Roman" w:hint="eastAsia"/>
          <w:b/>
          <w:bCs/>
          <w:kern w:val="0"/>
          <w:sz w:val="20"/>
          <w:szCs w:val="24"/>
          <w:lang w:val="en-GB"/>
        </w:rPr>
        <w:t xml:space="preserve">legacy </w:t>
      </w:r>
      <w:r w:rsidRPr="00FD54C4">
        <w:rPr>
          <w:rFonts w:ascii="Times New Roman" w:hAnsi="Times New Roman" w:cs="Times New Roman"/>
          <w:b/>
          <w:bCs/>
          <w:kern w:val="0"/>
          <w:sz w:val="20"/>
          <w:szCs w:val="24"/>
          <w:lang w:val="en-GB"/>
        </w:rPr>
        <w:t>mechanism (e.g., indication in RRC complete messages)</w:t>
      </w:r>
      <w:r w:rsidRPr="002E7794">
        <w:rPr>
          <w:rFonts w:ascii="Times New Roman" w:hAnsi="Times New Roman" w:cs="Times New Roman" w:hint="eastAsia"/>
          <w:b/>
          <w:bCs/>
          <w:kern w:val="0"/>
          <w:sz w:val="20"/>
          <w:szCs w:val="24"/>
          <w:lang w:val="en-GB"/>
        </w:rPr>
        <w:t xml:space="preserve"> can be </w:t>
      </w:r>
      <w:r w:rsidRPr="00FD54C4">
        <w:rPr>
          <w:rFonts w:ascii="Times New Roman" w:hAnsi="Times New Roman" w:cs="Times New Roman"/>
          <w:b/>
          <w:bCs/>
          <w:kern w:val="0"/>
          <w:sz w:val="20"/>
          <w:szCs w:val="24"/>
          <w:lang w:val="en-GB"/>
        </w:rPr>
        <w:t xml:space="preserve">easily reused to indicate the availability of logged data for the training of a </w:t>
      </w:r>
      <w:r w:rsidRPr="002E7794">
        <w:rPr>
          <w:rFonts w:ascii="Times New Roman" w:hAnsi="Times New Roman" w:cs="Times New Roman" w:hint="eastAsia"/>
          <w:b/>
          <w:bCs/>
          <w:kern w:val="0"/>
          <w:sz w:val="20"/>
          <w:szCs w:val="24"/>
          <w:lang w:val="en-GB"/>
        </w:rPr>
        <w:t>NW-</w:t>
      </w:r>
      <w:r w:rsidRPr="00FD54C4">
        <w:rPr>
          <w:rFonts w:ascii="Times New Roman" w:hAnsi="Times New Roman" w:cs="Times New Roman"/>
          <w:b/>
          <w:bCs/>
          <w:kern w:val="0"/>
          <w:sz w:val="20"/>
          <w:szCs w:val="24"/>
          <w:lang w:val="en-GB"/>
        </w:rPr>
        <w:t>sided model.</w:t>
      </w:r>
    </w:p>
    <w:p w14:paraId="7C7DFB80" w14:textId="0147C5E0" w:rsidR="00117D83" w:rsidRPr="002E7794" w:rsidRDefault="001F4A30" w:rsidP="002E7794">
      <w:pPr>
        <w:widowControl/>
        <w:overflowPunct w:val="0"/>
        <w:autoSpaceDE w:val="0"/>
        <w:autoSpaceDN w:val="0"/>
        <w:adjustRightInd w:val="0"/>
        <w:spacing w:after="180"/>
        <w:jc w:val="left"/>
        <w:rPr>
          <w:rFonts w:ascii="Times New Roman" w:hAnsi="Times New Roman" w:cs="Times New Roman"/>
          <w:b/>
          <w:bCs/>
          <w:kern w:val="0"/>
          <w:sz w:val="20"/>
          <w:szCs w:val="24"/>
          <w:lang w:val="x-none"/>
        </w:rPr>
      </w:pPr>
      <w:r w:rsidRPr="001F4A30">
        <w:rPr>
          <w:rFonts w:ascii="Times New Roman" w:hAnsi="Times New Roman" w:cs="Times New Roman" w:hint="eastAsia"/>
          <w:b/>
          <w:bCs/>
          <w:kern w:val="0"/>
          <w:sz w:val="20"/>
          <w:szCs w:val="24"/>
          <w:lang w:val="x-none"/>
        </w:rPr>
        <w:lastRenderedPageBreak/>
        <w:t xml:space="preserve">Proposal </w:t>
      </w:r>
      <w:r w:rsidR="00DB20DD">
        <w:rPr>
          <w:rFonts w:ascii="Times New Roman" w:hAnsi="Times New Roman" w:cs="Times New Roman" w:hint="eastAsia"/>
          <w:b/>
          <w:bCs/>
          <w:kern w:val="0"/>
          <w:sz w:val="20"/>
          <w:szCs w:val="24"/>
          <w:lang w:val="x-none"/>
        </w:rPr>
        <w:t>4</w:t>
      </w:r>
      <w:r w:rsidRPr="001F4A30">
        <w:rPr>
          <w:rFonts w:ascii="Times New Roman" w:hAnsi="Times New Roman" w:cs="Times New Roman" w:hint="eastAsia"/>
          <w:b/>
          <w:bCs/>
          <w:kern w:val="0"/>
          <w:sz w:val="20"/>
          <w:szCs w:val="24"/>
          <w:lang w:val="x-none"/>
        </w:rPr>
        <w:t>: UAI message can be also used to indicate the availability of logged data for the training of a NW-sided model.</w:t>
      </w:r>
    </w:p>
    <w:p w14:paraId="08266AD2"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4 References</w:t>
      </w:r>
    </w:p>
    <w:p w14:paraId="694E2843" w14:textId="76E81DF3" w:rsidR="00747027" w:rsidRPr="007C5217" w:rsidRDefault="00117D83"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lang w:eastAsia="ja-JP"/>
        </w:rPr>
        <w:t xml:space="preserve">[1] </w:t>
      </w:r>
      <w:r w:rsidR="00C43C59">
        <w:rPr>
          <w:rFonts w:ascii="Times New Roman" w:eastAsia="宋体" w:hAnsi="Times New Roman" w:cs="Times New Roman" w:hint="eastAsia"/>
          <w:color w:val="000000"/>
          <w:kern w:val="0"/>
          <w:sz w:val="20"/>
          <w:szCs w:val="20"/>
        </w:rPr>
        <w:t>RAN2#127b, Chair Notes.</w:t>
      </w:r>
    </w:p>
    <w:sectPr w:rsidR="00747027" w:rsidRPr="007C5217"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64E97" w14:textId="77777777" w:rsidR="003B186E" w:rsidRDefault="003B186E" w:rsidP="00117D83">
      <w:pPr>
        <w:rPr>
          <w:rFonts w:hint="eastAsia"/>
        </w:rPr>
      </w:pPr>
      <w:r>
        <w:separator/>
      </w:r>
    </w:p>
  </w:endnote>
  <w:endnote w:type="continuationSeparator" w:id="0">
    <w:p w14:paraId="64BD2410" w14:textId="77777777" w:rsidR="003B186E" w:rsidRDefault="003B186E" w:rsidP="00117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D392D" w14:textId="77777777" w:rsidR="003B186E" w:rsidRDefault="003B186E" w:rsidP="00117D83">
      <w:pPr>
        <w:rPr>
          <w:rFonts w:hint="eastAsia"/>
        </w:rPr>
      </w:pPr>
      <w:r>
        <w:separator/>
      </w:r>
    </w:p>
  </w:footnote>
  <w:footnote w:type="continuationSeparator" w:id="0">
    <w:p w14:paraId="122D8708" w14:textId="77777777" w:rsidR="003B186E" w:rsidRDefault="003B186E" w:rsidP="00117D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92682A"/>
    <w:multiLevelType w:val="multilevel"/>
    <w:tmpl w:val="9CBC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0B6737"/>
    <w:multiLevelType w:val="hybridMultilevel"/>
    <w:tmpl w:val="67545B4E"/>
    <w:lvl w:ilvl="0" w:tplc="AE3014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F24A97"/>
    <w:multiLevelType w:val="hybridMultilevel"/>
    <w:tmpl w:val="1A78C8C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A22805"/>
    <w:multiLevelType w:val="multilevel"/>
    <w:tmpl w:val="E62C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5"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991ADA"/>
    <w:multiLevelType w:val="hybridMultilevel"/>
    <w:tmpl w:val="2496F9A4"/>
    <w:lvl w:ilvl="0" w:tplc="EAA07B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157A07"/>
    <w:multiLevelType w:val="hybridMultilevel"/>
    <w:tmpl w:val="50DEED0E"/>
    <w:lvl w:ilvl="0" w:tplc="D6E0EAB2">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4" w15:restartNumberingAfterBreak="0">
    <w:nsid w:val="6D872237"/>
    <w:multiLevelType w:val="hybridMultilevel"/>
    <w:tmpl w:val="0652AFD8"/>
    <w:lvl w:ilvl="0" w:tplc="27CAB7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60"/>
  </w:num>
  <w:num w:numId="2" w16cid:durableId="2123449102">
    <w:abstractNumId w:val="38"/>
  </w:num>
  <w:num w:numId="3" w16cid:durableId="868225439">
    <w:abstractNumId w:val="56"/>
  </w:num>
  <w:num w:numId="4" w16cid:durableId="1147404626">
    <w:abstractNumId w:val="0"/>
  </w:num>
  <w:num w:numId="5" w16cid:durableId="1617247771">
    <w:abstractNumId w:val="28"/>
  </w:num>
  <w:num w:numId="6" w16cid:durableId="1667317774">
    <w:abstractNumId w:val="29"/>
  </w:num>
  <w:num w:numId="7" w16cid:durableId="1846817506">
    <w:abstractNumId w:val="53"/>
  </w:num>
  <w:num w:numId="8" w16cid:durableId="6370603">
    <w:abstractNumId w:val="4"/>
  </w:num>
  <w:num w:numId="9" w16cid:durableId="187061277">
    <w:abstractNumId w:val="18"/>
  </w:num>
  <w:num w:numId="10" w16cid:durableId="1061713598">
    <w:abstractNumId w:val="41"/>
  </w:num>
  <w:num w:numId="11" w16cid:durableId="1662855977">
    <w:abstractNumId w:val="52"/>
  </w:num>
  <w:num w:numId="12" w16cid:durableId="199099323">
    <w:abstractNumId w:val="39"/>
  </w:num>
  <w:num w:numId="13" w16cid:durableId="1008674846">
    <w:abstractNumId w:val="49"/>
  </w:num>
  <w:num w:numId="14" w16cid:durableId="887956527">
    <w:abstractNumId w:val="1"/>
  </w:num>
  <w:num w:numId="15" w16cid:durableId="662591031">
    <w:abstractNumId w:val="24"/>
  </w:num>
  <w:num w:numId="16" w16cid:durableId="1970893330">
    <w:abstractNumId w:val="51"/>
  </w:num>
  <w:num w:numId="17" w16cid:durableId="2088770090">
    <w:abstractNumId w:val="3"/>
  </w:num>
  <w:num w:numId="18" w16cid:durableId="661355064">
    <w:abstractNumId w:val="59"/>
  </w:num>
  <w:num w:numId="19" w16cid:durableId="331880263">
    <w:abstractNumId w:val="47"/>
  </w:num>
  <w:num w:numId="20" w16cid:durableId="1877500358">
    <w:abstractNumId w:val="20"/>
  </w:num>
  <w:num w:numId="21" w16cid:durableId="2110656220">
    <w:abstractNumId w:val="25"/>
  </w:num>
  <w:num w:numId="22" w16cid:durableId="606809883">
    <w:abstractNumId w:val="14"/>
  </w:num>
  <w:num w:numId="23" w16cid:durableId="1338998009">
    <w:abstractNumId w:val="42"/>
  </w:num>
  <w:num w:numId="24" w16cid:durableId="1943952114">
    <w:abstractNumId w:val="35"/>
  </w:num>
  <w:num w:numId="25" w16cid:durableId="1172837452">
    <w:abstractNumId w:val="36"/>
  </w:num>
  <w:num w:numId="26" w16cid:durableId="1858346371">
    <w:abstractNumId w:val="43"/>
  </w:num>
  <w:num w:numId="27" w16cid:durableId="1726370843">
    <w:abstractNumId w:val="19"/>
  </w:num>
  <w:num w:numId="28" w16cid:durableId="1885366747">
    <w:abstractNumId w:val="34"/>
  </w:num>
  <w:num w:numId="29" w16cid:durableId="924219248">
    <w:abstractNumId w:val="37"/>
  </w:num>
  <w:num w:numId="30" w16cid:durableId="751465951">
    <w:abstractNumId w:val="27"/>
  </w:num>
  <w:num w:numId="31" w16cid:durableId="1106464424">
    <w:abstractNumId w:val="45"/>
  </w:num>
  <w:num w:numId="32" w16cid:durableId="686559926">
    <w:abstractNumId w:val="2"/>
  </w:num>
  <w:num w:numId="33" w16cid:durableId="1393500353">
    <w:abstractNumId w:val="33"/>
  </w:num>
  <w:num w:numId="34" w16cid:durableId="2113434063">
    <w:abstractNumId w:val="50"/>
  </w:num>
  <w:num w:numId="35" w16cid:durableId="1657150345">
    <w:abstractNumId w:val="5"/>
  </w:num>
  <w:num w:numId="36" w16cid:durableId="658582661">
    <w:abstractNumId w:val="16"/>
  </w:num>
  <w:num w:numId="37" w16cid:durableId="587007984">
    <w:abstractNumId w:val="26"/>
  </w:num>
  <w:num w:numId="38" w16cid:durableId="1258754869">
    <w:abstractNumId w:val="9"/>
  </w:num>
  <w:num w:numId="39" w16cid:durableId="1810320077">
    <w:abstractNumId w:val="6"/>
  </w:num>
  <w:num w:numId="40" w16cid:durableId="1140027864">
    <w:abstractNumId w:val="30"/>
  </w:num>
  <w:num w:numId="41" w16cid:durableId="828521819">
    <w:abstractNumId w:val="21"/>
  </w:num>
  <w:num w:numId="42" w16cid:durableId="961962319">
    <w:abstractNumId w:val="55"/>
  </w:num>
  <w:num w:numId="43" w16cid:durableId="791704583">
    <w:abstractNumId w:val="61"/>
  </w:num>
  <w:num w:numId="44" w16cid:durableId="304697701">
    <w:abstractNumId w:val="32"/>
  </w:num>
  <w:num w:numId="45" w16cid:durableId="976839682">
    <w:abstractNumId w:val="48"/>
  </w:num>
  <w:num w:numId="46" w16cid:durableId="493113092">
    <w:abstractNumId w:val="12"/>
  </w:num>
  <w:num w:numId="47" w16cid:durableId="326592884">
    <w:abstractNumId w:val="46"/>
  </w:num>
  <w:num w:numId="48" w16cid:durableId="469128690">
    <w:abstractNumId w:val="22"/>
  </w:num>
  <w:num w:numId="49" w16cid:durableId="2076467789">
    <w:abstractNumId w:val="58"/>
  </w:num>
  <w:num w:numId="50" w16cid:durableId="1761178431">
    <w:abstractNumId w:val="11"/>
  </w:num>
  <w:num w:numId="51" w16cid:durableId="527641762">
    <w:abstractNumId w:val="8"/>
  </w:num>
  <w:num w:numId="52" w16cid:durableId="205064654">
    <w:abstractNumId w:val="17"/>
  </w:num>
  <w:num w:numId="53" w16cid:durableId="531460665">
    <w:abstractNumId w:val="31"/>
  </w:num>
  <w:num w:numId="54" w16cid:durableId="605964036">
    <w:abstractNumId w:val="15"/>
  </w:num>
  <w:num w:numId="55" w16cid:durableId="1959221567">
    <w:abstractNumId w:val="57"/>
  </w:num>
  <w:num w:numId="56" w16cid:durableId="286275230">
    <w:abstractNumId w:val="10"/>
  </w:num>
  <w:num w:numId="57" w16cid:durableId="1251505259">
    <w:abstractNumId w:val="40"/>
  </w:num>
  <w:num w:numId="58" w16cid:durableId="542712844">
    <w:abstractNumId w:val="44"/>
  </w:num>
  <w:num w:numId="59" w16cid:durableId="1587153910">
    <w:abstractNumId w:val="54"/>
  </w:num>
  <w:num w:numId="60" w16cid:durableId="837236744">
    <w:abstractNumId w:val="13"/>
  </w:num>
  <w:num w:numId="61" w16cid:durableId="619413479">
    <w:abstractNumId w:val="23"/>
  </w:num>
  <w:num w:numId="62" w16cid:durableId="16613480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3B"/>
    <w:rsid w:val="00014C79"/>
    <w:rsid w:val="000278A8"/>
    <w:rsid w:val="0004238D"/>
    <w:rsid w:val="00070BBF"/>
    <w:rsid w:val="00097E13"/>
    <w:rsid w:val="000B0933"/>
    <w:rsid w:val="000B2D17"/>
    <w:rsid w:val="000C4108"/>
    <w:rsid w:val="000D403C"/>
    <w:rsid w:val="000F4090"/>
    <w:rsid w:val="00117D83"/>
    <w:rsid w:val="001240F2"/>
    <w:rsid w:val="00136755"/>
    <w:rsid w:val="00160127"/>
    <w:rsid w:val="001626D5"/>
    <w:rsid w:val="0017020A"/>
    <w:rsid w:val="00182B20"/>
    <w:rsid w:val="001A5094"/>
    <w:rsid w:val="001B0217"/>
    <w:rsid w:val="001C508D"/>
    <w:rsid w:val="001F4A30"/>
    <w:rsid w:val="002007E6"/>
    <w:rsid w:val="002137ED"/>
    <w:rsid w:val="002819D3"/>
    <w:rsid w:val="00284BCF"/>
    <w:rsid w:val="00291037"/>
    <w:rsid w:val="002B1FED"/>
    <w:rsid w:val="002B2807"/>
    <w:rsid w:val="002B41C8"/>
    <w:rsid w:val="002E6956"/>
    <w:rsid w:val="002E7794"/>
    <w:rsid w:val="003642DC"/>
    <w:rsid w:val="003737A4"/>
    <w:rsid w:val="00392EBE"/>
    <w:rsid w:val="003964E0"/>
    <w:rsid w:val="003B15E6"/>
    <w:rsid w:val="003B186E"/>
    <w:rsid w:val="003B3A79"/>
    <w:rsid w:val="003E0C6D"/>
    <w:rsid w:val="003E7B1D"/>
    <w:rsid w:val="003F03F6"/>
    <w:rsid w:val="004112A5"/>
    <w:rsid w:val="004231D8"/>
    <w:rsid w:val="00446A45"/>
    <w:rsid w:val="004536FD"/>
    <w:rsid w:val="00453736"/>
    <w:rsid w:val="0048084E"/>
    <w:rsid w:val="004A3381"/>
    <w:rsid w:val="004B1929"/>
    <w:rsid w:val="004C0FEE"/>
    <w:rsid w:val="004C4B21"/>
    <w:rsid w:val="004E566F"/>
    <w:rsid w:val="004F0568"/>
    <w:rsid w:val="00505D0C"/>
    <w:rsid w:val="00511F29"/>
    <w:rsid w:val="00532B24"/>
    <w:rsid w:val="00573AD6"/>
    <w:rsid w:val="00581086"/>
    <w:rsid w:val="00586231"/>
    <w:rsid w:val="00596309"/>
    <w:rsid w:val="005E11C6"/>
    <w:rsid w:val="005E43E6"/>
    <w:rsid w:val="005E718F"/>
    <w:rsid w:val="005F0B82"/>
    <w:rsid w:val="00615166"/>
    <w:rsid w:val="006306FB"/>
    <w:rsid w:val="00650BF2"/>
    <w:rsid w:val="00661D75"/>
    <w:rsid w:val="00665247"/>
    <w:rsid w:val="006A143B"/>
    <w:rsid w:val="006B5D3D"/>
    <w:rsid w:val="006D366D"/>
    <w:rsid w:val="006D519A"/>
    <w:rsid w:val="006D5B55"/>
    <w:rsid w:val="00742006"/>
    <w:rsid w:val="00747027"/>
    <w:rsid w:val="00764C27"/>
    <w:rsid w:val="00766A28"/>
    <w:rsid w:val="007C5217"/>
    <w:rsid w:val="007D2C4D"/>
    <w:rsid w:val="007E2044"/>
    <w:rsid w:val="007E59DC"/>
    <w:rsid w:val="007E5BA8"/>
    <w:rsid w:val="008367BF"/>
    <w:rsid w:val="008413B4"/>
    <w:rsid w:val="008479F7"/>
    <w:rsid w:val="008743E1"/>
    <w:rsid w:val="008912E1"/>
    <w:rsid w:val="00896E89"/>
    <w:rsid w:val="00897F59"/>
    <w:rsid w:val="008B051A"/>
    <w:rsid w:val="008F2315"/>
    <w:rsid w:val="009441B7"/>
    <w:rsid w:val="00947CA3"/>
    <w:rsid w:val="009564CD"/>
    <w:rsid w:val="009750D9"/>
    <w:rsid w:val="00995005"/>
    <w:rsid w:val="009B442E"/>
    <w:rsid w:val="009D0693"/>
    <w:rsid w:val="009F3CC0"/>
    <w:rsid w:val="00A05CE7"/>
    <w:rsid w:val="00A05EF2"/>
    <w:rsid w:val="00A20776"/>
    <w:rsid w:val="00A43B57"/>
    <w:rsid w:val="00AA096E"/>
    <w:rsid w:val="00AF082E"/>
    <w:rsid w:val="00B33297"/>
    <w:rsid w:val="00B467D8"/>
    <w:rsid w:val="00B4734A"/>
    <w:rsid w:val="00B62ACA"/>
    <w:rsid w:val="00BC05A8"/>
    <w:rsid w:val="00BF09C7"/>
    <w:rsid w:val="00C43C59"/>
    <w:rsid w:val="00C55507"/>
    <w:rsid w:val="00CC3A5A"/>
    <w:rsid w:val="00D1295F"/>
    <w:rsid w:val="00D12C88"/>
    <w:rsid w:val="00D163A7"/>
    <w:rsid w:val="00D27EA1"/>
    <w:rsid w:val="00D40F88"/>
    <w:rsid w:val="00D43A4E"/>
    <w:rsid w:val="00DA388C"/>
    <w:rsid w:val="00DB20DD"/>
    <w:rsid w:val="00E00E8C"/>
    <w:rsid w:val="00E2006A"/>
    <w:rsid w:val="00E50CE8"/>
    <w:rsid w:val="00E71A7F"/>
    <w:rsid w:val="00E84A46"/>
    <w:rsid w:val="00EA2594"/>
    <w:rsid w:val="00EA5F97"/>
    <w:rsid w:val="00EE6EB7"/>
    <w:rsid w:val="00F05C72"/>
    <w:rsid w:val="00F1019E"/>
    <w:rsid w:val="00F10E1A"/>
    <w:rsid w:val="00F33C1E"/>
    <w:rsid w:val="00F52E7F"/>
    <w:rsid w:val="00F5351D"/>
    <w:rsid w:val="00F62D7D"/>
    <w:rsid w:val="00F762DB"/>
    <w:rsid w:val="00FD54C4"/>
    <w:rsid w:val="00FE44C5"/>
    <w:rsid w:val="00FF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B15E6"/>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uiPriority w:val="9"/>
    <w:semiHidden/>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b"/>
    <w:uiPriority w:val="34"/>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117D83"/>
    <w:pPr>
      <w:keepNext w:val="0"/>
      <w:spacing w:before="0"/>
      <w:ind w:left="851" w:hanging="851"/>
    </w:pPr>
    <w:rPr>
      <w:sz w:val="20"/>
    </w:rPr>
  </w:style>
  <w:style w:type="paragraph" w:styleId="TOC3">
    <w:name w:val="toc 3"/>
    <w:basedOn w:val="TOC2"/>
    <w:semiHidden/>
    <w:rsid w:val="00117D83"/>
    <w:pPr>
      <w:ind w:left="1134" w:hanging="1134"/>
    </w:pPr>
  </w:style>
  <w:style w:type="paragraph" w:styleId="TOC4">
    <w:name w:val="toc 4"/>
    <w:basedOn w:val="TOC3"/>
    <w:semiHidden/>
    <w:rsid w:val="00117D83"/>
    <w:pPr>
      <w:ind w:left="1418" w:hanging="1418"/>
    </w:pPr>
  </w:style>
  <w:style w:type="paragraph" w:styleId="TOC5">
    <w:name w:val="toc 5"/>
    <w:basedOn w:val="TOC4"/>
    <w:semiHidden/>
    <w:rsid w:val="00117D83"/>
    <w:pPr>
      <w:ind w:left="1701" w:hanging="1701"/>
    </w:pPr>
  </w:style>
  <w:style w:type="paragraph" w:styleId="TOC6">
    <w:name w:val="toc 6"/>
    <w:basedOn w:val="TOC5"/>
    <w:next w:val="a0"/>
    <w:semiHidden/>
    <w:rsid w:val="00117D83"/>
    <w:pPr>
      <w:ind w:left="1985" w:hanging="1985"/>
    </w:pPr>
  </w:style>
  <w:style w:type="paragraph" w:styleId="TOC7">
    <w:name w:val="toc 7"/>
    <w:basedOn w:val="TOC6"/>
    <w:next w:val="a0"/>
    <w:semiHidden/>
    <w:rsid w:val="00117D83"/>
    <w:pPr>
      <w:ind w:left="2268" w:hanging="2268"/>
    </w:pPr>
  </w:style>
  <w:style w:type="paragraph" w:styleId="TOC8">
    <w:name w:val="toc 8"/>
    <w:basedOn w:val="TOC1"/>
    <w:semiHidden/>
    <w:rsid w:val="00117D83"/>
    <w:pPr>
      <w:spacing w:before="180"/>
      <w:ind w:left="2693" w:hanging="2693"/>
    </w:pPr>
    <w:rPr>
      <w:b/>
    </w:rPr>
  </w:style>
  <w:style w:type="paragraph" w:styleId="TOC9">
    <w:name w:val="toc 9"/>
    <w:basedOn w:val="TOC8"/>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link w:val="TFChar"/>
    <w:qFormat/>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2">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3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qFormat/>
    <w:rsid w:val="00117D83"/>
    <w:pPr>
      <w:widowControl/>
      <w:numPr>
        <w:numId w:val="3"/>
      </w:numPr>
      <w:tabs>
        <w:tab w:val="clear" w:pos="2250"/>
        <w:tab w:val="num" w:pos="1980"/>
      </w:tabs>
      <w:spacing w:before="60"/>
      <w:ind w:left="198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9"/>
      </w:numPr>
    </w:pPr>
  </w:style>
  <w:style w:type="paragraph" w:customStyle="1" w:styleId="EmailDiscussion">
    <w:name w:val="EmailDiscussion"/>
    <w:basedOn w:val="a0"/>
    <w:next w:val="a0"/>
    <w:link w:val="EmailDiscussionChar"/>
    <w:qFormat/>
    <w:rsid w:val="00117D83"/>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styleId="affa">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 w:type="character" w:customStyle="1" w:styleId="TFChar">
    <w:name w:val="TF Char"/>
    <w:link w:val="TF"/>
    <w:qFormat/>
    <w:rsid w:val="00573AD6"/>
    <w:rPr>
      <w:rFonts w:ascii="Arial" w:eastAsia="宋体" w:hAnsi="Arial" w:cs="Times New Roman"/>
      <w:b/>
      <w:color w:val="000000"/>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826867945">
      <w:bodyDiv w:val="1"/>
      <w:marLeft w:val="0"/>
      <w:marRight w:val="0"/>
      <w:marTop w:val="0"/>
      <w:marBottom w:val="0"/>
      <w:divBdr>
        <w:top w:val="none" w:sz="0" w:space="0" w:color="auto"/>
        <w:left w:val="none" w:sz="0" w:space="0" w:color="auto"/>
        <w:bottom w:val="none" w:sz="0" w:space="0" w:color="auto"/>
        <w:right w:val="none" w:sz="0" w:space="0" w:color="auto"/>
      </w:divBdr>
    </w:div>
    <w:div w:id="1087001113">
      <w:bodyDiv w:val="1"/>
      <w:marLeft w:val="0"/>
      <w:marRight w:val="0"/>
      <w:marTop w:val="0"/>
      <w:marBottom w:val="0"/>
      <w:divBdr>
        <w:top w:val="none" w:sz="0" w:space="0" w:color="auto"/>
        <w:left w:val="none" w:sz="0" w:space="0" w:color="auto"/>
        <w:bottom w:val="none" w:sz="0" w:space="0" w:color="auto"/>
        <w:right w:val="none" w:sz="0" w:space="0" w:color="auto"/>
      </w:divBdr>
    </w:div>
    <w:div w:id="1910118878">
      <w:bodyDiv w:val="1"/>
      <w:marLeft w:val="0"/>
      <w:marRight w:val="0"/>
      <w:marTop w:val="0"/>
      <w:marBottom w:val="0"/>
      <w:divBdr>
        <w:top w:val="none" w:sz="0" w:space="0" w:color="auto"/>
        <w:left w:val="none" w:sz="0" w:space="0" w:color="auto"/>
        <w:bottom w:val="none" w:sz="0" w:space="0" w:color="auto"/>
        <w:right w:val="none" w:sz="0" w:space="0" w:color="auto"/>
      </w:divBdr>
    </w:div>
    <w:div w:id="1988506000">
      <w:bodyDiv w:val="1"/>
      <w:marLeft w:val="0"/>
      <w:marRight w:val="0"/>
      <w:marTop w:val="0"/>
      <w:marBottom w:val="0"/>
      <w:divBdr>
        <w:top w:val="none" w:sz="0" w:space="0" w:color="auto"/>
        <w:left w:val="none" w:sz="0" w:space="0" w:color="auto"/>
        <w:bottom w:val="none" w:sz="0" w:space="0" w:color="auto"/>
        <w:right w:val="none" w:sz="0" w:space="0" w:color="auto"/>
      </w:divBdr>
    </w:div>
    <w:div w:id="207711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2987</TotalTime>
  <Pages>3</Pages>
  <Words>887</Words>
  <Characters>5060</Characters>
  <Application>Microsoft Office Word</Application>
  <DocSecurity>0</DocSecurity>
  <Lines>42</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32</cp:revision>
  <dcterms:created xsi:type="dcterms:W3CDTF">2024-09-23T09:11:00Z</dcterms:created>
  <dcterms:modified xsi:type="dcterms:W3CDTF">2024-11-08T01:09:00Z</dcterms:modified>
</cp:coreProperties>
</file>